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4C92" w14:textId="6D5D7CBB" w:rsidR="00F450E4" w:rsidRPr="003934EC" w:rsidRDefault="00F450E4" w:rsidP="00F450E4">
      <w:pPr>
        <w:spacing w:line="360" w:lineRule="auto"/>
        <w:ind w:right="-2" w:firstLine="720"/>
        <w:jc w:val="right"/>
        <w:rPr>
          <w:rFonts w:ascii="GHEA Mariam" w:hAnsi="GHEA Mariam"/>
          <w:lang w:val="hy-AM"/>
        </w:rPr>
      </w:pPr>
      <w:r w:rsidRPr="003934EC">
        <w:rPr>
          <w:rFonts w:ascii="GHEA Mariam" w:hAnsi="GHEA Mariam"/>
          <w:noProof/>
          <w:lang w:val="en-US" w:eastAsia="en-US"/>
        </w:rPr>
        <w:drawing>
          <wp:anchor distT="0" distB="0" distL="114300" distR="114300" simplePos="0" relativeHeight="251658240" behindDoc="0" locked="0" layoutInCell="1" allowOverlap="1" wp14:anchorId="773565F9" wp14:editId="56960BED">
            <wp:simplePos x="0" y="0"/>
            <wp:positionH relativeFrom="margin">
              <wp:align>center</wp:align>
            </wp:positionH>
            <wp:positionV relativeFrom="paragraph">
              <wp:posOffset>114808</wp:posOffset>
            </wp:positionV>
            <wp:extent cx="1240155" cy="1187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24015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0CD0">
        <w:rPr>
          <w:rFonts w:ascii="GHEA Mariam" w:hAnsi="GHEA Mariam"/>
          <w:noProof/>
          <w:lang w:val="hy-AM"/>
        </w:rPr>
        <w:t>ԵԴ1/0064/11/24</w:t>
      </w:r>
    </w:p>
    <w:p w14:paraId="3AE1463F" w14:textId="77777777" w:rsidR="00F450E4" w:rsidRPr="003934EC" w:rsidRDefault="00F450E4" w:rsidP="00F450E4">
      <w:pPr>
        <w:spacing w:line="360" w:lineRule="auto"/>
        <w:ind w:right="-334"/>
        <w:jc w:val="both"/>
        <w:rPr>
          <w:rFonts w:ascii="GHEA Mariam" w:hAnsi="GHEA Mariam" w:cs="Sylfaen"/>
          <w:lang w:val="hy-AM"/>
        </w:rPr>
      </w:pPr>
    </w:p>
    <w:p w14:paraId="6F50A41E" w14:textId="77777777" w:rsidR="00F450E4" w:rsidRPr="003934EC" w:rsidRDefault="00F450E4" w:rsidP="00F450E4">
      <w:pPr>
        <w:spacing w:line="360" w:lineRule="auto"/>
        <w:ind w:right="-334" w:firstLine="720"/>
        <w:jc w:val="center"/>
        <w:rPr>
          <w:rFonts w:ascii="GHEA Mariam" w:hAnsi="GHEA Mariam" w:cs="Sylfaen"/>
          <w:lang w:val="hy-AM"/>
        </w:rPr>
      </w:pPr>
    </w:p>
    <w:p w14:paraId="03B50CD0" w14:textId="77777777" w:rsidR="00F450E4" w:rsidRPr="003934EC" w:rsidRDefault="00F450E4" w:rsidP="00F450E4">
      <w:pPr>
        <w:spacing w:line="360" w:lineRule="auto"/>
        <w:ind w:right="-334" w:firstLine="720"/>
        <w:jc w:val="center"/>
        <w:rPr>
          <w:rFonts w:ascii="GHEA Mariam" w:hAnsi="GHEA Mariam" w:cs="Sylfaen"/>
          <w:lang w:val="hy-AM"/>
        </w:rPr>
      </w:pPr>
    </w:p>
    <w:p w14:paraId="53B9290E" w14:textId="77777777" w:rsidR="00F450E4" w:rsidRPr="003934EC" w:rsidRDefault="00F450E4" w:rsidP="00F450E4">
      <w:pPr>
        <w:spacing w:line="276" w:lineRule="auto"/>
        <w:ind w:right="2"/>
        <w:jc w:val="center"/>
        <w:rPr>
          <w:rFonts w:ascii="GHEA Mariam" w:hAnsi="GHEA Mariam" w:cs="Sylfaen"/>
          <w:sz w:val="32"/>
          <w:szCs w:val="32"/>
          <w:lang w:val="hy-AM"/>
        </w:rPr>
      </w:pPr>
    </w:p>
    <w:p w14:paraId="0168DF59" w14:textId="77777777" w:rsidR="00F450E4" w:rsidRPr="003934EC" w:rsidRDefault="00F450E4" w:rsidP="00F450E4">
      <w:pPr>
        <w:spacing w:line="276" w:lineRule="auto"/>
        <w:ind w:right="2"/>
        <w:jc w:val="center"/>
        <w:rPr>
          <w:rFonts w:ascii="GHEA Mariam" w:hAnsi="GHEA Mariam"/>
          <w:sz w:val="32"/>
          <w:szCs w:val="32"/>
          <w:lang w:val="hy-AM"/>
        </w:rPr>
      </w:pPr>
      <w:r w:rsidRPr="003934EC">
        <w:rPr>
          <w:rFonts w:ascii="GHEA Mariam" w:hAnsi="GHEA Mariam" w:cs="Sylfaen"/>
          <w:sz w:val="32"/>
          <w:szCs w:val="32"/>
          <w:lang w:val="hy-AM"/>
        </w:rPr>
        <w:t>ՀԱՅԱՍՏԱՆԻ ՀԱՆՐԱՊԵՏՈՒԹՅՈՒՆ</w:t>
      </w:r>
    </w:p>
    <w:p w14:paraId="2F4D03F8" w14:textId="77777777" w:rsidR="00F450E4" w:rsidRPr="003934EC" w:rsidRDefault="00F450E4" w:rsidP="00F450E4">
      <w:pPr>
        <w:spacing w:line="276" w:lineRule="auto"/>
        <w:ind w:right="2"/>
        <w:jc w:val="center"/>
        <w:rPr>
          <w:rFonts w:ascii="GHEA Mariam" w:hAnsi="GHEA Mariam"/>
          <w:sz w:val="32"/>
          <w:szCs w:val="32"/>
          <w:lang w:val="hy-AM"/>
        </w:rPr>
      </w:pPr>
      <w:r w:rsidRPr="003934EC">
        <w:rPr>
          <w:rFonts w:ascii="GHEA Mariam" w:hAnsi="GHEA Mariam" w:cs="Sylfaen"/>
          <w:sz w:val="32"/>
          <w:szCs w:val="32"/>
          <w:lang w:val="hy-AM"/>
        </w:rPr>
        <w:t>ՎՃՌԱԲԵԿ ԴԱՏԱՐԱՆ</w:t>
      </w:r>
    </w:p>
    <w:p w14:paraId="389E0222" w14:textId="77777777" w:rsidR="00F450E4" w:rsidRPr="003934EC" w:rsidRDefault="00F450E4" w:rsidP="00F450E4">
      <w:pPr>
        <w:spacing w:line="360" w:lineRule="auto"/>
        <w:ind w:right="2"/>
        <w:jc w:val="center"/>
        <w:rPr>
          <w:rFonts w:ascii="GHEA Mariam" w:hAnsi="GHEA Mariam"/>
          <w:b/>
          <w:sz w:val="28"/>
          <w:szCs w:val="28"/>
          <w:lang w:val="hy-AM"/>
        </w:rPr>
      </w:pPr>
      <w:r w:rsidRPr="003934EC">
        <w:rPr>
          <w:rFonts w:ascii="GHEA Mariam" w:hAnsi="GHEA Mariam" w:cs="Sylfaen"/>
          <w:b/>
          <w:sz w:val="28"/>
          <w:szCs w:val="28"/>
          <w:lang w:val="hy-AM"/>
        </w:rPr>
        <w:t>Ո Ր Ո Շ ՈՒ Մ</w:t>
      </w:r>
    </w:p>
    <w:p w14:paraId="20C4AACF" w14:textId="77777777" w:rsidR="00F450E4" w:rsidRPr="003934EC" w:rsidRDefault="00F450E4" w:rsidP="00F450E4">
      <w:pPr>
        <w:pStyle w:val="Heading1"/>
        <w:spacing w:before="0" w:after="0"/>
        <w:ind w:right="-46"/>
        <w:jc w:val="center"/>
        <w:rPr>
          <w:rFonts w:ascii="GHEA Mariam" w:hAnsi="GHEA Mariam"/>
          <w:b w:val="0"/>
          <w:sz w:val="28"/>
          <w:szCs w:val="28"/>
          <w:lang w:val="hy-AM"/>
        </w:rPr>
      </w:pPr>
      <w:r w:rsidRPr="003934EC">
        <w:rPr>
          <w:rFonts w:ascii="GHEA Mariam" w:hAnsi="GHEA Mariam" w:cs="Sylfaen"/>
          <w:b w:val="0"/>
          <w:sz w:val="28"/>
          <w:szCs w:val="28"/>
          <w:lang w:val="hy-AM"/>
        </w:rPr>
        <w:t>ՀԱՅԱՍՏԱՆԻ ՀԱՆՐԱՊԵՏՈՒԹՅԱՆ ԱՆՈՒՆԻՑ</w:t>
      </w:r>
    </w:p>
    <w:p w14:paraId="33D977E7" w14:textId="77777777" w:rsidR="00F450E4" w:rsidRPr="003934EC" w:rsidRDefault="00F450E4" w:rsidP="00F450E4">
      <w:pPr>
        <w:ind w:right="-334" w:firstLine="720"/>
        <w:jc w:val="both"/>
        <w:rPr>
          <w:rFonts w:ascii="GHEA Mariam" w:hAnsi="GHEA Mariam"/>
          <w:sz w:val="28"/>
          <w:szCs w:val="28"/>
          <w:lang w:val="hy-AM"/>
        </w:rPr>
      </w:pPr>
    </w:p>
    <w:p w14:paraId="2A3843E9" w14:textId="77777777" w:rsidR="000616AE" w:rsidRDefault="000616AE" w:rsidP="00894EB3">
      <w:pPr>
        <w:ind w:firstLine="567"/>
        <w:rPr>
          <w:rFonts w:ascii="GHEA Mariam" w:eastAsia="GHEA Mariam" w:hAnsi="GHEA Mariam" w:cs="GHEA Mariam"/>
          <w:position w:val="-1"/>
          <w:lang w:val="hy-AM"/>
        </w:rPr>
      </w:pPr>
    </w:p>
    <w:p w14:paraId="3BEAFB9D" w14:textId="77777777" w:rsidR="000616AE" w:rsidRDefault="000616AE" w:rsidP="00894EB3">
      <w:pPr>
        <w:ind w:firstLine="567"/>
        <w:rPr>
          <w:rFonts w:ascii="GHEA Mariam" w:eastAsia="GHEA Mariam" w:hAnsi="GHEA Mariam" w:cs="GHEA Mariam"/>
          <w:position w:val="-1"/>
          <w:lang w:val="hy-AM"/>
        </w:rPr>
      </w:pPr>
    </w:p>
    <w:p w14:paraId="38D9B54E" w14:textId="4B920587" w:rsidR="00F450E4" w:rsidRPr="003934EC" w:rsidRDefault="00F90CD0" w:rsidP="00894EB3">
      <w:pPr>
        <w:ind w:firstLine="567"/>
        <w:rPr>
          <w:rFonts w:ascii="GHEA Mariam" w:eastAsia="GHEA Mariam" w:hAnsi="GHEA Mariam" w:cs="GHEA Mariam"/>
          <w:position w:val="-1"/>
          <w:lang w:val="hy-AM"/>
        </w:rPr>
      </w:pPr>
      <w:r>
        <w:rPr>
          <w:rFonts w:ascii="GHEA Mariam" w:eastAsia="GHEA Mariam" w:hAnsi="GHEA Mariam" w:cs="GHEA Mariam"/>
          <w:position w:val="-1"/>
          <w:lang w:val="hy-AM"/>
        </w:rPr>
        <w:t>Երևան քաղաքի</w:t>
      </w:r>
      <w:r w:rsidR="00F450E4" w:rsidRPr="003934EC">
        <w:rPr>
          <w:rFonts w:ascii="GHEA Mariam" w:eastAsia="GHEA Mariam" w:hAnsi="GHEA Mariam" w:cs="GHEA Mariam"/>
          <w:position w:val="-1"/>
          <w:lang w:val="hy-AM"/>
        </w:rPr>
        <w:t xml:space="preserve"> առաջին ատյանի </w:t>
      </w:r>
    </w:p>
    <w:p w14:paraId="130D49C1" w14:textId="64AF102F" w:rsidR="00F450E4" w:rsidRPr="003934EC" w:rsidRDefault="00F450E4" w:rsidP="00894EB3">
      <w:pPr>
        <w:ind w:firstLine="567"/>
        <w:rPr>
          <w:rFonts w:ascii="GHEA Mariam" w:eastAsia="GHEA Mariam" w:hAnsi="GHEA Mariam" w:cs="GHEA Mariam"/>
          <w:position w:val="-1"/>
          <w:lang w:val="hy-AM"/>
        </w:rPr>
      </w:pPr>
      <w:r w:rsidRPr="003934EC">
        <w:rPr>
          <w:rFonts w:ascii="GHEA Mariam" w:eastAsia="GHEA Mariam" w:hAnsi="GHEA Mariam" w:cs="GHEA Mariam"/>
          <w:position w:val="-1"/>
          <w:lang w:val="hy-AM"/>
        </w:rPr>
        <w:t xml:space="preserve">ընդհանուր իրավասության </w:t>
      </w:r>
      <w:r w:rsidR="002505A7">
        <w:rPr>
          <w:rFonts w:ascii="GHEA Mariam" w:eastAsia="GHEA Mariam" w:hAnsi="GHEA Mariam" w:cs="GHEA Mariam"/>
          <w:position w:val="-1"/>
          <w:lang w:val="hy-AM"/>
        </w:rPr>
        <w:t xml:space="preserve">քրեական </w:t>
      </w:r>
      <w:r w:rsidRPr="003934EC">
        <w:rPr>
          <w:rFonts w:ascii="GHEA Mariam" w:eastAsia="GHEA Mariam" w:hAnsi="GHEA Mariam" w:cs="GHEA Mariam"/>
          <w:position w:val="-1"/>
          <w:lang w:val="hy-AM"/>
        </w:rPr>
        <w:t xml:space="preserve">դատարան, </w:t>
      </w:r>
    </w:p>
    <w:p w14:paraId="7FD33179" w14:textId="0B7E7E79" w:rsidR="00F450E4" w:rsidRPr="003934EC" w:rsidRDefault="00F450E4" w:rsidP="00894EB3">
      <w:pPr>
        <w:ind w:firstLine="567"/>
        <w:rPr>
          <w:rFonts w:ascii="GHEA Mariam" w:eastAsia="GHEA Mariam" w:hAnsi="GHEA Mariam" w:cs="GHEA Mariam"/>
          <w:position w:val="-1"/>
          <w:lang w:val="hy-AM"/>
        </w:rPr>
      </w:pPr>
      <w:r w:rsidRPr="003934EC">
        <w:rPr>
          <w:rFonts w:ascii="GHEA Mariam" w:eastAsia="GHEA Mariam" w:hAnsi="GHEA Mariam" w:cs="GHEA Mariam"/>
          <w:position w:val="-1"/>
          <w:lang w:val="hy-AM"/>
        </w:rPr>
        <w:t>նախագահող դատավոր՝</w:t>
      </w:r>
      <w:r w:rsidR="00F90CD0" w:rsidRPr="00F90CD0">
        <w:rPr>
          <w:rFonts w:ascii="GHEA Mariam" w:eastAsia="GHEA Mariam" w:hAnsi="GHEA Mariam" w:cs="GHEA Mariam"/>
          <w:position w:val="-1"/>
          <w:lang w:val="hy-AM"/>
        </w:rPr>
        <w:t>Հ</w:t>
      </w:r>
      <w:r w:rsidR="00F90CD0" w:rsidRPr="00F90CD0">
        <w:rPr>
          <w:rFonts w:ascii="Microsoft JhengHei" w:eastAsia="Microsoft JhengHei" w:hAnsi="Microsoft JhengHei" w:cs="Microsoft JhengHei" w:hint="eastAsia"/>
          <w:position w:val="-1"/>
          <w:lang w:val="hy-AM"/>
        </w:rPr>
        <w:t>․</w:t>
      </w:r>
      <w:r w:rsidR="00F90CD0" w:rsidRPr="00F90CD0">
        <w:rPr>
          <w:rFonts w:ascii="GHEA Mariam" w:eastAsia="Microsoft JhengHei" w:hAnsi="GHEA Mariam" w:cs="Microsoft JhengHei"/>
          <w:position w:val="-1"/>
          <w:lang w:val="hy-AM"/>
        </w:rPr>
        <w:t>Ավագյան</w:t>
      </w:r>
      <w:r w:rsidRPr="003934EC">
        <w:rPr>
          <w:rFonts w:ascii="GHEA Mariam" w:eastAsia="GHEA Mariam" w:hAnsi="GHEA Mariam" w:cs="GHEA Mariam"/>
          <w:position w:val="-1"/>
          <w:lang w:val="hy-AM"/>
        </w:rPr>
        <w:t xml:space="preserve"> </w:t>
      </w:r>
    </w:p>
    <w:p w14:paraId="641DF048" w14:textId="77777777" w:rsidR="00F450E4" w:rsidRPr="003934EC" w:rsidRDefault="00F450E4" w:rsidP="00894EB3">
      <w:pPr>
        <w:ind w:firstLine="567"/>
        <w:rPr>
          <w:rFonts w:ascii="GHEA Mariam" w:eastAsia="GHEA Mariam" w:hAnsi="GHEA Mariam" w:cs="GHEA Mariam"/>
          <w:position w:val="-1"/>
          <w:highlight w:val="yellow"/>
          <w:lang w:val="hy-AM"/>
        </w:rPr>
      </w:pPr>
    </w:p>
    <w:p w14:paraId="6B97E7C6" w14:textId="77777777" w:rsidR="002D4E9E" w:rsidRPr="002505A7" w:rsidRDefault="00F450E4" w:rsidP="00894EB3">
      <w:pPr>
        <w:ind w:firstLine="567"/>
        <w:rPr>
          <w:rFonts w:ascii="GHEA Mariam" w:hAnsi="GHEA Mariam"/>
          <w:lang w:val="hy-AM"/>
        </w:rPr>
      </w:pPr>
      <w:r w:rsidRPr="002505A7">
        <w:rPr>
          <w:rFonts w:ascii="GHEA Mariam" w:hAnsi="GHEA Mariam" w:cs="Sylfaen"/>
          <w:lang w:val="hy-AM"/>
        </w:rPr>
        <w:t>Հայաստանի Հանրապետության</w:t>
      </w:r>
    </w:p>
    <w:p w14:paraId="3DA38D2B" w14:textId="77777777" w:rsidR="00F450E4" w:rsidRPr="002505A7" w:rsidRDefault="00F450E4" w:rsidP="002505A7">
      <w:pPr>
        <w:ind w:firstLine="567"/>
        <w:rPr>
          <w:rFonts w:ascii="GHEA Mariam" w:hAnsi="GHEA Mariam"/>
          <w:lang w:val="hy-AM"/>
        </w:rPr>
      </w:pPr>
      <w:r w:rsidRPr="002505A7">
        <w:rPr>
          <w:rFonts w:ascii="GHEA Mariam" w:hAnsi="GHEA Mariam" w:cs="Sylfaen"/>
          <w:lang w:val="hy-AM"/>
        </w:rPr>
        <w:t>վերաքննիչ քրեական դատարան,</w:t>
      </w:r>
    </w:p>
    <w:p w14:paraId="466B7660" w14:textId="6E08D351" w:rsidR="00F450E4" w:rsidRPr="002505A7" w:rsidRDefault="00F450E4" w:rsidP="002505A7">
      <w:pPr>
        <w:tabs>
          <w:tab w:val="left" w:pos="3828"/>
        </w:tabs>
        <w:ind w:firstLine="567"/>
        <w:rPr>
          <w:rFonts w:ascii="GHEA Mariam" w:hAnsi="GHEA Mariam"/>
          <w:lang w:val="hy-AM"/>
        </w:rPr>
      </w:pPr>
      <w:r w:rsidRPr="002505A7">
        <w:rPr>
          <w:rFonts w:ascii="GHEA Mariam" w:hAnsi="GHEA Mariam" w:cs="Sylfaen"/>
          <w:lang w:val="hy-AM"/>
        </w:rPr>
        <w:t xml:space="preserve">նախագահող դատավոր՝ </w:t>
      </w:r>
      <w:r w:rsidR="00F90CD0" w:rsidRPr="002505A7">
        <w:rPr>
          <w:rFonts w:ascii="GHEA Mariam" w:hAnsi="GHEA Mariam" w:cs="Sylfaen"/>
          <w:lang w:val="hy-AM"/>
        </w:rPr>
        <w:t>Ա</w:t>
      </w:r>
      <w:r w:rsidR="002505A7">
        <w:rPr>
          <w:rFonts w:ascii="Sylfaen" w:eastAsia="Microsoft JhengHei" w:hAnsi="Sylfaen" w:cs="Microsoft JhengHei"/>
          <w:lang w:val="hy-AM"/>
        </w:rPr>
        <w:t>.</w:t>
      </w:r>
      <w:r w:rsidR="00F90CD0" w:rsidRPr="002505A7">
        <w:rPr>
          <w:rFonts w:ascii="GHEA Mariam" w:eastAsia="Microsoft JhengHei" w:hAnsi="GHEA Mariam" w:cs="Microsoft JhengHei"/>
          <w:lang w:val="hy-AM"/>
        </w:rPr>
        <w:t>Նիկողոսյան</w:t>
      </w:r>
      <w:r w:rsidRPr="002505A7">
        <w:rPr>
          <w:rFonts w:ascii="GHEA Mariam" w:hAnsi="GHEA Mariam"/>
          <w:lang w:val="hy-AM"/>
        </w:rPr>
        <w:t xml:space="preserve"> </w:t>
      </w:r>
    </w:p>
    <w:p w14:paraId="7EFA1BC8" w14:textId="77777777" w:rsidR="00F450E4" w:rsidRPr="003934EC" w:rsidRDefault="00F450E4" w:rsidP="00F450E4">
      <w:pPr>
        <w:tabs>
          <w:tab w:val="left" w:pos="3828"/>
        </w:tabs>
        <w:ind w:right="-334" w:firstLine="567"/>
        <w:rPr>
          <w:rFonts w:ascii="GHEA Mariam" w:hAnsi="GHEA Mariam"/>
          <w:lang w:val="hy-AM"/>
        </w:rPr>
      </w:pPr>
    </w:p>
    <w:p w14:paraId="5C08C3A9" w14:textId="77777777" w:rsidR="00F450E4" w:rsidRPr="003934EC" w:rsidRDefault="00F450E4" w:rsidP="00F450E4">
      <w:pPr>
        <w:ind w:right="-334" w:firstLine="567"/>
        <w:rPr>
          <w:rFonts w:ascii="GHEA Mariam" w:hAnsi="GHEA Mariam"/>
          <w:lang w:val="hy-AM"/>
        </w:rPr>
      </w:pPr>
      <w:r w:rsidRPr="003934EC">
        <w:rPr>
          <w:rFonts w:ascii="GHEA Mariam" w:hAnsi="GHEA Mariam" w:cs="Sylfaen"/>
          <w:lang w:val="hy-AM"/>
        </w:rPr>
        <w:t xml:space="preserve">                 </w:t>
      </w:r>
    </w:p>
    <w:p w14:paraId="57471BE9" w14:textId="7443098B" w:rsidR="00F450E4" w:rsidRPr="003934EC" w:rsidRDefault="00D86EF4" w:rsidP="002D4E9E">
      <w:pPr>
        <w:tabs>
          <w:tab w:val="left" w:pos="6480"/>
          <w:tab w:val="left" w:pos="6840"/>
        </w:tabs>
        <w:ind w:right="-2"/>
        <w:jc w:val="center"/>
        <w:rPr>
          <w:rFonts w:ascii="GHEA Mariam" w:hAnsi="GHEA Mariam" w:cs="Sylfaen"/>
          <w:lang w:val="hy-AM"/>
        </w:rPr>
      </w:pPr>
      <w:bookmarkStart w:id="0" w:name="_Hlk159418213"/>
      <w:r w:rsidRPr="003934EC">
        <w:rPr>
          <w:rFonts w:ascii="GHEA Mariam" w:hAnsi="GHEA Mariam"/>
          <w:lang w:val="hy-AM"/>
        </w:rPr>
        <w:t xml:space="preserve">  </w:t>
      </w:r>
      <w:r w:rsidR="00E93FC3">
        <w:rPr>
          <w:rFonts w:ascii="GHEA Mariam" w:hAnsi="GHEA Mariam"/>
          <w:lang w:val="hy-AM"/>
        </w:rPr>
        <w:t xml:space="preserve">11 </w:t>
      </w:r>
      <w:r w:rsidR="00C215B7">
        <w:rPr>
          <w:rFonts w:ascii="GHEA Mariam" w:hAnsi="GHEA Mariam"/>
          <w:lang w:val="hy-AM"/>
        </w:rPr>
        <w:t>հունի</w:t>
      </w:r>
      <w:r w:rsidR="00F90CD0">
        <w:rPr>
          <w:rFonts w:ascii="GHEA Mariam" w:hAnsi="GHEA Mariam"/>
          <w:lang w:val="hy-AM"/>
        </w:rPr>
        <w:t>սի</w:t>
      </w:r>
      <w:r w:rsidRPr="003934EC">
        <w:rPr>
          <w:rFonts w:ascii="GHEA Mariam" w:hAnsi="GHEA Mariam"/>
          <w:lang w:val="hy-AM"/>
        </w:rPr>
        <w:t xml:space="preserve"> 202</w:t>
      </w:r>
      <w:r w:rsidR="009367EE">
        <w:rPr>
          <w:rFonts w:ascii="GHEA Mariam" w:hAnsi="GHEA Mariam"/>
          <w:lang w:val="hy-AM"/>
        </w:rPr>
        <w:t>5</w:t>
      </w:r>
      <w:r w:rsidRPr="003934EC">
        <w:rPr>
          <w:rFonts w:ascii="GHEA Mariam" w:hAnsi="GHEA Mariam"/>
          <w:lang w:val="hy-AM"/>
        </w:rPr>
        <w:t xml:space="preserve"> թվական</w:t>
      </w:r>
      <w:r w:rsidR="00F450E4" w:rsidRPr="003934EC">
        <w:rPr>
          <w:rFonts w:ascii="GHEA Mariam" w:hAnsi="GHEA Mariam"/>
          <w:lang w:val="hy-AM"/>
        </w:rPr>
        <w:tab/>
      </w:r>
      <w:r w:rsidR="00F450E4" w:rsidRPr="003934EC">
        <w:rPr>
          <w:rFonts w:ascii="GHEA Mariam" w:hAnsi="GHEA Mariam" w:cs="Sylfaen"/>
          <w:lang w:val="hy-AM"/>
        </w:rPr>
        <w:t>ք</w:t>
      </w:r>
      <w:r w:rsidR="00F450E4" w:rsidRPr="003934EC">
        <w:rPr>
          <w:rFonts w:ascii="GHEA Mariam" w:hAnsi="GHEA Mariam"/>
          <w:lang w:val="hy-AM"/>
        </w:rPr>
        <w:t>.</w:t>
      </w:r>
      <w:r w:rsidR="00F450E4" w:rsidRPr="003934EC">
        <w:rPr>
          <w:rFonts w:ascii="GHEA Mariam" w:hAnsi="GHEA Mariam" w:cs="Sylfaen"/>
          <w:lang w:val="hy-AM"/>
        </w:rPr>
        <w:t>Երևան</w:t>
      </w:r>
    </w:p>
    <w:p w14:paraId="5E069A9A" w14:textId="77777777" w:rsidR="00F450E4" w:rsidRPr="003934EC" w:rsidRDefault="00F450E4" w:rsidP="00F450E4">
      <w:pPr>
        <w:ind w:right="-2"/>
        <w:jc w:val="both"/>
        <w:rPr>
          <w:rFonts w:ascii="GHEA Mariam" w:hAnsi="GHEA Mariam" w:cs="Sylfaen"/>
          <w:lang w:val="hy-AM"/>
        </w:rPr>
      </w:pPr>
    </w:p>
    <w:p w14:paraId="3E65E16F" w14:textId="77777777" w:rsidR="00F450E4" w:rsidRPr="003934EC" w:rsidRDefault="00F450E4" w:rsidP="00F450E4">
      <w:pPr>
        <w:ind w:right="-2"/>
        <w:jc w:val="both"/>
        <w:rPr>
          <w:rFonts w:ascii="GHEA Mariam" w:hAnsi="GHEA Mariam"/>
          <w:lang w:val="hy-AM"/>
        </w:rPr>
      </w:pPr>
      <w:r w:rsidRPr="003934EC">
        <w:rPr>
          <w:rFonts w:ascii="GHEA Mariam" w:hAnsi="GHEA Mariam" w:cs="Sylfaen"/>
          <w:lang w:val="hy-AM"/>
        </w:rPr>
        <w:t>ՀՀ Վճռաբեկ դատարանի քրեական պալատը</w:t>
      </w:r>
      <w:r w:rsidRPr="003934EC">
        <w:rPr>
          <w:rFonts w:ascii="GHEA Mariam" w:hAnsi="GHEA Mariam"/>
          <w:lang w:val="hy-AM"/>
        </w:rPr>
        <w:t xml:space="preserve"> (</w:t>
      </w:r>
      <w:r w:rsidRPr="003934EC">
        <w:rPr>
          <w:rFonts w:ascii="GHEA Mariam" w:hAnsi="GHEA Mariam" w:cs="Sylfaen"/>
          <w:lang w:val="hy-AM"/>
        </w:rPr>
        <w:t>այսուհետ</w:t>
      </w:r>
      <w:r w:rsidRPr="003934EC">
        <w:rPr>
          <w:rFonts w:ascii="GHEA Mariam" w:hAnsi="GHEA Mariam"/>
          <w:lang w:val="hy-AM"/>
        </w:rPr>
        <w:t xml:space="preserve">` </w:t>
      </w:r>
      <w:r w:rsidRPr="003934EC">
        <w:rPr>
          <w:rFonts w:ascii="GHEA Mariam" w:hAnsi="GHEA Mariam" w:cs="Sylfaen"/>
          <w:lang w:val="hy-AM"/>
        </w:rPr>
        <w:t>Վճռաբեկ դատարան</w:t>
      </w:r>
      <w:r w:rsidRPr="003934EC">
        <w:rPr>
          <w:rFonts w:ascii="GHEA Mariam" w:hAnsi="GHEA Mariam"/>
          <w:lang w:val="hy-AM"/>
        </w:rPr>
        <w:t>),</w:t>
      </w:r>
    </w:p>
    <w:p w14:paraId="658630D8" w14:textId="77777777" w:rsidR="00F450E4" w:rsidRPr="003934EC" w:rsidRDefault="00F450E4" w:rsidP="00F450E4">
      <w:pPr>
        <w:ind w:right="-334" w:firstLine="720"/>
        <w:jc w:val="both"/>
        <w:rPr>
          <w:rFonts w:ascii="GHEA Mariam" w:hAnsi="GHEA Mariam" w:cs="Sylfaen"/>
          <w:lang w:val="hy-AM"/>
        </w:rPr>
      </w:pPr>
      <w:r w:rsidRPr="003934EC">
        <w:rPr>
          <w:rFonts w:ascii="GHEA Mariam" w:hAnsi="GHEA Mariam"/>
          <w:lang w:val="hy-AM"/>
        </w:rPr>
        <w:t xml:space="preserve"> </w:t>
      </w:r>
    </w:p>
    <w:p w14:paraId="680CC048" w14:textId="77777777" w:rsidR="0003751F" w:rsidRPr="003934EC" w:rsidRDefault="00F450E4" w:rsidP="00C50083">
      <w:pPr>
        <w:spacing w:line="276" w:lineRule="auto"/>
        <w:ind w:left="-90" w:right="87" w:firstLine="567"/>
        <w:jc w:val="right"/>
        <w:rPr>
          <w:rFonts w:ascii="GHEA Mariam" w:hAnsi="GHEA Mariam" w:cs="Sylfaen"/>
          <w:lang w:val="hy-AM"/>
        </w:rPr>
      </w:pPr>
      <w:r w:rsidRPr="003934EC">
        <w:rPr>
          <w:rFonts w:ascii="GHEA Mariam" w:hAnsi="GHEA Mariam" w:cs="Sylfaen"/>
          <w:lang w:val="hy-AM"/>
        </w:rPr>
        <w:t>նախագահությամբ՝                  Հ.ԱՍԱՏՐՅԱՆԻ</w:t>
      </w:r>
    </w:p>
    <w:p w14:paraId="4C3986FD" w14:textId="60461A39" w:rsidR="0003751F" w:rsidRDefault="00F450E4" w:rsidP="00C50083">
      <w:pPr>
        <w:spacing w:line="276" w:lineRule="auto"/>
        <w:ind w:left="-90" w:right="87" w:firstLine="567"/>
        <w:jc w:val="right"/>
        <w:rPr>
          <w:rFonts w:ascii="GHEA Mariam" w:hAnsi="GHEA Mariam"/>
          <w:lang w:val="hy-AM"/>
        </w:rPr>
      </w:pPr>
      <w:r w:rsidRPr="003934EC">
        <w:rPr>
          <w:rFonts w:ascii="GHEA Mariam" w:hAnsi="GHEA Mariam" w:cs="Sylfaen"/>
          <w:lang w:val="hy-AM"/>
        </w:rPr>
        <w:t xml:space="preserve">մասնակցությամբ դատավորներ` </w:t>
      </w:r>
      <w:r w:rsidR="0003751F" w:rsidRPr="003934EC">
        <w:rPr>
          <w:rFonts w:ascii="GHEA Mariam" w:hAnsi="GHEA Mariam" w:cs="Sylfaen"/>
          <w:lang w:val="hy-AM"/>
        </w:rPr>
        <w:t xml:space="preserve">           </w:t>
      </w:r>
      <w:r w:rsidRPr="003934EC">
        <w:rPr>
          <w:rFonts w:ascii="GHEA Mariam" w:hAnsi="GHEA Mariam" w:cs="Sylfaen"/>
          <w:lang w:val="hy-AM"/>
        </w:rPr>
        <w:t xml:space="preserve">   </w:t>
      </w:r>
      <w:r w:rsidR="0003751F" w:rsidRPr="003934EC">
        <w:rPr>
          <w:rFonts w:ascii="GHEA Mariam" w:hAnsi="GHEA Mariam"/>
          <w:lang w:val="hy-AM"/>
        </w:rPr>
        <w:t>Ս</w:t>
      </w:r>
      <w:r w:rsidR="0003751F" w:rsidRPr="003934EC">
        <w:rPr>
          <w:rFonts w:ascii="GHEA Mariam" w:hAnsi="GHEA Mariam"/>
          <w:lang w:val="es-ES_tradnl"/>
        </w:rPr>
        <w:t>.</w:t>
      </w:r>
      <w:r w:rsidR="0003751F" w:rsidRPr="003934EC">
        <w:rPr>
          <w:rFonts w:ascii="GHEA Mariam" w:hAnsi="GHEA Mariam"/>
          <w:lang w:val="hy-AM"/>
        </w:rPr>
        <w:t>ԱՎԵՏԻՍՅԱՆԻ</w:t>
      </w:r>
    </w:p>
    <w:p w14:paraId="0C94827B" w14:textId="7E593D2E" w:rsidR="001E7988" w:rsidRPr="003934EC" w:rsidRDefault="001E7988" w:rsidP="00C50083">
      <w:pPr>
        <w:spacing w:line="276" w:lineRule="auto"/>
        <w:ind w:left="-90" w:right="87" w:firstLine="567"/>
        <w:jc w:val="right"/>
        <w:rPr>
          <w:rFonts w:ascii="GHEA Mariam" w:hAnsi="GHEA Mariam"/>
          <w:lang w:val="hy-AM"/>
        </w:rPr>
      </w:pPr>
      <w:r>
        <w:rPr>
          <w:rFonts w:ascii="GHEA Mariam" w:hAnsi="GHEA Mariam"/>
          <w:lang w:val="hy-AM"/>
        </w:rPr>
        <w:t>Հ</w:t>
      </w:r>
      <w:r>
        <w:rPr>
          <w:rFonts w:ascii="Sylfaen" w:hAnsi="Sylfaen"/>
          <w:lang w:val="hy-AM"/>
        </w:rPr>
        <w:t>.</w:t>
      </w:r>
      <w:r>
        <w:rPr>
          <w:rFonts w:ascii="GHEA Mariam" w:hAnsi="GHEA Mariam"/>
          <w:lang w:val="hy-AM"/>
        </w:rPr>
        <w:t>ԳՐԻԳՈՐՅԱՆԻ</w:t>
      </w:r>
    </w:p>
    <w:p w14:paraId="55FC62EA" w14:textId="77777777" w:rsidR="0003751F" w:rsidRPr="003934EC" w:rsidRDefault="00F450E4" w:rsidP="00C50083">
      <w:pPr>
        <w:spacing w:line="276" w:lineRule="auto"/>
        <w:ind w:left="-90" w:right="87" w:firstLine="567"/>
        <w:jc w:val="right"/>
        <w:rPr>
          <w:rFonts w:ascii="GHEA Mariam" w:hAnsi="GHEA Mariam" w:cs="Sylfaen"/>
          <w:lang w:val="hy-AM"/>
        </w:rPr>
      </w:pPr>
      <w:r w:rsidRPr="003934EC">
        <w:rPr>
          <w:rFonts w:ascii="GHEA Mariam" w:hAnsi="GHEA Mariam" w:cs="Sylfaen"/>
          <w:lang w:val="hy-AM"/>
        </w:rPr>
        <w:t>Լ.ԹԱԴԵՎՈՍՅԱՆԻ</w:t>
      </w:r>
    </w:p>
    <w:p w14:paraId="0CCEB647" w14:textId="77777777" w:rsidR="0003751F" w:rsidRDefault="00F450E4" w:rsidP="00C50083">
      <w:pPr>
        <w:spacing w:line="276" w:lineRule="auto"/>
        <w:ind w:left="-90" w:right="87" w:firstLine="567"/>
        <w:jc w:val="right"/>
        <w:rPr>
          <w:rFonts w:ascii="GHEA Mariam" w:hAnsi="GHEA Mariam" w:cs="Sylfaen"/>
          <w:lang w:val="hy-AM"/>
        </w:rPr>
      </w:pPr>
      <w:r w:rsidRPr="003934EC">
        <w:rPr>
          <w:rFonts w:ascii="GHEA Mariam" w:hAnsi="GHEA Mariam" w:cs="Sylfaen"/>
          <w:lang w:val="hy-AM"/>
        </w:rPr>
        <w:t xml:space="preserve">                                                   Ա.ՊՈՂՈՍՅԱՆԻ</w:t>
      </w:r>
    </w:p>
    <w:p w14:paraId="5CCAD963" w14:textId="77777777" w:rsidR="0003751F" w:rsidRPr="003934EC" w:rsidRDefault="0003751F" w:rsidP="002D4E9E">
      <w:pPr>
        <w:tabs>
          <w:tab w:val="left" w:pos="6663"/>
          <w:tab w:val="left" w:pos="6946"/>
        </w:tabs>
        <w:spacing w:line="360" w:lineRule="auto"/>
        <w:jc w:val="both"/>
        <w:rPr>
          <w:rFonts w:ascii="GHEA Mariam" w:hAnsi="GHEA Mariam" w:cs="Sylfaen"/>
          <w:lang w:val="hy-AM"/>
        </w:rPr>
      </w:pPr>
    </w:p>
    <w:bookmarkEnd w:id="0"/>
    <w:p w14:paraId="79C9ABA5" w14:textId="77777777" w:rsidR="000616AE" w:rsidRDefault="000616AE" w:rsidP="002D4E9E">
      <w:pPr>
        <w:spacing w:line="360" w:lineRule="auto"/>
        <w:jc w:val="both"/>
        <w:rPr>
          <w:rFonts w:ascii="GHEA Mariam" w:hAnsi="GHEA Mariam" w:cs="Sylfaen"/>
          <w:lang w:val="hy-AM"/>
        </w:rPr>
      </w:pPr>
    </w:p>
    <w:p w14:paraId="404E9873" w14:textId="1A21E283" w:rsidR="000616AE" w:rsidRPr="0030702C" w:rsidRDefault="00F450E4" w:rsidP="0030702C">
      <w:pPr>
        <w:spacing w:line="360" w:lineRule="auto"/>
        <w:jc w:val="both"/>
        <w:rPr>
          <w:rFonts w:ascii="GHEA Mariam" w:hAnsi="GHEA Mariam" w:cs="Sylfaen"/>
          <w:lang w:val="en-US"/>
        </w:rPr>
      </w:pPr>
      <w:r w:rsidRPr="003934EC">
        <w:rPr>
          <w:rFonts w:ascii="GHEA Mariam" w:hAnsi="GHEA Mariam" w:cs="Sylfaen"/>
          <w:lang w:val="hy-AM"/>
        </w:rPr>
        <w:t>գրավոր ընթացակարգով քննության առնելով ՀՀ վերաքննիչ քրեական դատարանի` 202</w:t>
      </w:r>
      <w:r w:rsidR="00527DC6" w:rsidRPr="003934EC">
        <w:rPr>
          <w:rFonts w:ascii="GHEA Mariam" w:hAnsi="GHEA Mariam" w:cs="Sylfaen"/>
          <w:lang w:val="hy-AM"/>
        </w:rPr>
        <w:t>4</w:t>
      </w:r>
      <w:r w:rsidRPr="003934EC">
        <w:rPr>
          <w:rFonts w:ascii="GHEA Mariam" w:hAnsi="GHEA Mariam" w:cs="Sylfaen"/>
          <w:lang w:val="hy-AM"/>
        </w:rPr>
        <w:t xml:space="preserve"> թվականի </w:t>
      </w:r>
      <w:r w:rsidR="00F90CD0">
        <w:rPr>
          <w:rFonts w:ascii="GHEA Mariam" w:hAnsi="GHEA Mariam" w:cs="Sylfaen"/>
          <w:lang w:val="hy-AM"/>
        </w:rPr>
        <w:t>ապրիլի</w:t>
      </w:r>
      <w:r w:rsidRPr="003934EC">
        <w:rPr>
          <w:rFonts w:ascii="GHEA Mariam" w:hAnsi="GHEA Mariam" w:cs="Sylfaen"/>
          <w:lang w:val="hy-AM"/>
        </w:rPr>
        <w:t xml:space="preserve"> </w:t>
      </w:r>
      <w:r w:rsidR="00527DC6" w:rsidRPr="003934EC">
        <w:rPr>
          <w:rFonts w:ascii="GHEA Mariam" w:hAnsi="GHEA Mariam" w:cs="Sylfaen"/>
          <w:lang w:val="hy-AM"/>
        </w:rPr>
        <w:t>1</w:t>
      </w:r>
      <w:r w:rsidR="00F90CD0">
        <w:rPr>
          <w:rFonts w:ascii="GHEA Mariam" w:hAnsi="GHEA Mariam" w:cs="Sylfaen"/>
          <w:lang w:val="hy-AM"/>
        </w:rPr>
        <w:t>6</w:t>
      </w:r>
      <w:r w:rsidRPr="003934EC">
        <w:rPr>
          <w:rFonts w:ascii="GHEA Mariam" w:hAnsi="GHEA Mariam" w:cs="Sylfaen"/>
          <w:lang w:val="hy-AM"/>
        </w:rPr>
        <w:t xml:space="preserve">-ի որոշման դեմ </w:t>
      </w:r>
      <w:r w:rsidR="00F90CD0">
        <w:rPr>
          <w:rFonts w:ascii="GHEA Mariam" w:hAnsi="GHEA Mariam" w:cs="Sylfaen"/>
          <w:lang w:val="hy-AM"/>
        </w:rPr>
        <w:t xml:space="preserve">տուժող Սիրանուշ Մանուչարյանի ներկայացուցիչ </w:t>
      </w:r>
      <w:r w:rsidR="00F90CD0" w:rsidRPr="00F90CD0">
        <w:rPr>
          <w:rFonts w:ascii="GHEA Mariam" w:hAnsi="GHEA Mariam" w:cs="Sylfaen"/>
          <w:lang w:val="hy-AM"/>
        </w:rPr>
        <w:t>Լ</w:t>
      </w:r>
      <w:r w:rsidR="00600241">
        <w:rPr>
          <w:rFonts w:ascii="Sylfaen" w:eastAsia="Microsoft JhengHei" w:hAnsi="Sylfaen" w:cs="Microsoft JhengHei"/>
          <w:lang w:val="hy-AM"/>
        </w:rPr>
        <w:t>.</w:t>
      </w:r>
      <w:r w:rsidR="00F90CD0" w:rsidRPr="00F90CD0">
        <w:rPr>
          <w:rFonts w:ascii="GHEA Mariam" w:eastAsia="Microsoft JhengHei" w:hAnsi="GHEA Mariam" w:cs="Microsoft JhengHei"/>
          <w:lang w:val="hy-AM"/>
        </w:rPr>
        <w:t>Վարդանյանի</w:t>
      </w:r>
      <w:r w:rsidRPr="003934EC">
        <w:rPr>
          <w:rFonts w:ascii="GHEA Mariam" w:hAnsi="GHEA Mariam" w:cs="Sylfaen"/>
          <w:lang w:val="hy-AM"/>
        </w:rPr>
        <w:t xml:space="preserve"> </w:t>
      </w:r>
      <w:r w:rsidR="00527DC6" w:rsidRPr="003934EC">
        <w:rPr>
          <w:rFonts w:ascii="GHEA Mariam" w:hAnsi="GHEA Mariam" w:cs="Sylfaen"/>
          <w:lang w:val="hy-AM"/>
        </w:rPr>
        <w:t>հատուկ վերանայման</w:t>
      </w:r>
      <w:r w:rsidRPr="003934EC">
        <w:rPr>
          <w:rFonts w:ascii="GHEA Mariam" w:hAnsi="GHEA Mariam" w:cs="Sylfaen"/>
          <w:lang w:val="hy-AM"/>
        </w:rPr>
        <w:t xml:space="preserve"> վճռաբեկ բողոքը,</w:t>
      </w:r>
    </w:p>
    <w:p w14:paraId="58C71070" w14:textId="77777777" w:rsidR="000616AE" w:rsidRPr="00173BD9" w:rsidRDefault="000616AE" w:rsidP="0075310F">
      <w:pPr>
        <w:pStyle w:val="BodyA"/>
        <w:spacing w:line="276" w:lineRule="auto"/>
        <w:ind w:firstLine="0"/>
        <w:rPr>
          <w:b/>
          <w:bCs/>
          <w:color w:val="auto"/>
          <w:sz w:val="24"/>
          <w:szCs w:val="24"/>
          <w:lang w:val="hy-AM"/>
        </w:rPr>
      </w:pPr>
    </w:p>
    <w:p w14:paraId="16008CBB" w14:textId="77777777" w:rsidR="00215ED0" w:rsidRDefault="00215ED0" w:rsidP="0075310F">
      <w:pPr>
        <w:pStyle w:val="BodyA"/>
        <w:spacing w:line="276" w:lineRule="auto"/>
        <w:ind w:firstLine="0"/>
        <w:rPr>
          <w:b/>
          <w:bCs/>
          <w:color w:val="auto"/>
          <w:sz w:val="24"/>
          <w:szCs w:val="24"/>
        </w:rPr>
      </w:pPr>
    </w:p>
    <w:p w14:paraId="4EE66D45" w14:textId="25219FEA" w:rsidR="0075310F" w:rsidRPr="003934EC" w:rsidRDefault="0075310F" w:rsidP="0075310F">
      <w:pPr>
        <w:pStyle w:val="BodyA"/>
        <w:spacing w:line="276" w:lineRule="auto"/>
        <w:ind w:firstLine="0"/>
        <w:rPr>
          <w:b/>
          <w:bCs/>
          <w:color w:val="auto"/>
          <w:sz w:val="24"/>
          <w:szCs w:val="24"/>
        </w:rPr>
      </w:pPr>
      <w:r w:rsidRPr="003934EC">
        <w:rPr>
          <w:b/>
          <w:bCs/>
          <w:color w:val="auto"/>
          <w:sz w:val="24"/>
          <w:szCs w:val="24"/>
        </w:rPr>
        <w:lastRenderedPageBreak/>
        <w:t>Պ Ա Ր Զ Ե Ց</w:t>
      </w:r>
    </w:p>
    <w:p w14:paraId="78FAE267" w14:textId="77777777" w:rsidR="0075310F" w:rsidRPr="003934EC" w:rsidRDefault="0075310F" w:rsidP="0075310F">
      <w:pPr>
        <w:pStyle w:val="BodyA"/>
        <w:spacing w:line="276" w:lineRule="auto"/>
        <w:ind w:firstLine="0"/>
        <w:rPr>
          <w:b/>
          <w:bCs/>
          <w:color w:val="auto"/>
          <w:sz w:val="20"/>
          <w:szCs w:val="20"/>
        </w:rPr>
      </w:pPr>
    </w:p>
    <w:p w14:paraId="4BCC90AA" w14:textId="77777777" w:rsidR="0075310F" w:rsidRPr="003934EC" w:rsidRDefault="0075310F" w:rsidP="0075310F">
      <w:pPr>
        <w:pStyle w:val="BodyA"/>
        <w:spacing w:line="276" w:lineRule="auto"/>
        <w:rPr>
          <w:color w:val="auto"/>
          <w:sz w:val="2"/>
          <w:szCs w:val="2"/>
        </w:rPr>
      </w:pPr>
    </w:p>
    <w:p w14:paraId="01D69E5B" w14:textId="77777777" w:rsidR="0075310F" w:rsidRPr="003934EC" w:rsidRDefault="0075310F" w:rsidP="0075310F">
      <w:pPr>
        <w:pStyle w:val="BodyA"/>
        <w:spacing w:line="276" w:lineRule="auto"/>
        <w:jc w:val="both"/>
        <w:rPr>
          <w:b/>
          <w:bCs/>
          <w:color w:val="auto"/>
          <w:sz w:val="4"/>
          <w:szCs w:val="24"/>
          <w:u w:val="single"/>
        </w:rPr>
      </w:pPr>
    </w:p>
    <w:p w14:paraId="2185BF4F" w14:textId="77777777" w:rsidR="0075310F" w:rsidRPr="003934EC" w:rsidRDefault="0075310F" w:rsidP="00894EB3">
      <w:pPr>
        <w:pStyle w:val="BodyA"/>
        <w:spacing w:line="360" w:lineRule="auto"/>
        <w:ind w:firstLine="567"/>
        <w:jc w:val="both"/>
        <w:rPr>
          <w:b/>
          <w:bCs/>
          <w:color w:val="auto"/>
          <w:sz w:val="24"/>
          <w:szCs w:val="24"/>
          <w:u w:val="single"/>
        </w:rPr>
      </w:pPr>
      <w:r w:rsidRPr="003934EC">
        <w:rPr>
          <w:b/>
          <w:bCs/>
          <w:color w:val="auto"/>
          <w:sz w:val="24"/>
          <w:szCs w:val="24"/>
          <w:u w:val="single"/>
          <w:lang w:val="hy-AM"/>
        </w:rPr>
        <w:t>Վարույթի</w:t>
      </w:r>
      <w:r w:rsidRPr="003934EC">
        <w:rPr>
          <w:b/>
          <w:bCs/>
          <w:color w:val="auto"/>
          <w:sz w:val="24"/>
          <w:szCs w:val="24"/>
          <w:u w:val="single"/>
        </w:rPr>
        <w:t xml:space="preserve"> </w:t>
      </w:r>
      <w:proofErr w:type="spellStart"/>
      <w:r w:rsidRPr="003934EC">
        <w:rPr>
          <w:b/>
          <w:bCs/>
          <w:color w:val="auto"/>
          <w:sz w:val="24"/>
          <w:szCs w:val="24"/>
          <w:u w:val="single"/>
        </w:rPr>
        <w:t>դատավարական</w:t>
      </w:r>
      <w:proofErr w:type="spellEnd"/>
      <w:r w:rsidRPr="003934EC">
        <w:rPr>
          <w:b/>
          <w:bCs/>
          <w:color w:val="auto"/>
          <w:sz w:val="24"/>
          <w:szCs w:val="24"/>
          <w:u w:val="single"/>
        </w:rPr>
        <w:t xml:space="preserve"> </w:t>
      </w:r>
      <w:proofErr w:type="spellStart"/>
      <w:r w:rsidRPr="003934EC">
        <w:rPr>
          <w:b/>
          <w:bCs/>
          <w:color w:val="auto"/>
          <w:sz w:val="24"/>
          <w:szCs w:val="24"/>
          <w:u w:val="single"/>
        </w:rPr>
        <w:t>նախապատմությունը</w:t>
      </w:r>
      <w:proofErr w:type="spellEnd"/>
      <w:r w:rsidRPr="003934EC">
        <w:rPr>
          <w:b/>
          <w:bCs/>
          <w:color w:val="auto"/>
          <w:sz w:val="24"/>
          <w:szCs w:val="24"/>
          <w:u w:val="single"/>
        </w:rPr>
        <w:t>.</w:t>
      </w:r>
    </w:p>
    <w:p w14:paraId="162C1DCF" w14:textId="2B62C468" w:rsidR="001039B7" w:rsidRPr="003934EC" w:rsidRDefault="000319F6" w:rsidP="00681F78">
      <w:pPr>
        <w:pStyle w:val="10"/>
        <w:spacing w:line="360" w:lineRule="auto"/>
        <w:ind w:firstLine="567"/>
        <w:jc w:val="both"/>
        <w:rPr>
          <w:rFonts w:ascii="GHEA Mariam" w:hAnsi="GHEA Mariam"/>
          <w:color w:val="auto"/>
          <w:u w:color="0D0D0D"/>
          <w:lang w:val="hy-AM"/>
        </w:rPr>
      </w:pPr>
      <w:r w:rsidRPr="003934EC">
        <w:rPr>
          <w:rFonts w:ascii="GHEA Mariam" w:hAnsi="GHEA Mariam"/>
          <w:color w:val="auto"/>
          <w:u w:color="0D0D0D"/>
          <w:lang w:val="hy-AM"/>
        </w:rPr>
        <w:t>1</w:t>
      </w:r>
      <w:r w:rsidR="0075310F" w:rsidRPr="003934EC">
        <w:rPr>
          <w:rFonts w:ascii="GHEA Mariam" w:hAnsi="GHEA Mariam"/>
          <w:color w:val="auto"/>
          <w:u w:color="0D0D0D"/>
          <w:lang w:val="hy-AM"/>
        </w:rPr>
        <w:t xml:space="preserve">. </w:t>
      </w:r>
      <w:r w:rsidR="00B84490">
        <w:rPr>
          <w:rFonts w:ascii="GHEA Mariam" w:hAnsi="GHEA Mariam"/>
          <w:color w:val="auto"/>
          <w:u w:color="0D0D0D"/>
          <w:lang w:val="hy-AM"/>
        </w:rPr>
        <w:t xml:space="preserve">Երևան քաղաքի առաջին ատյանի ընդհանուր իրավասության </w:t>
      </w:r>
      <w:r w:rsidR="00661AF7">
        <w:rPr>
          <w:rFonts w:ascii="GHEA Mariam" w:hAnsi="GHEA Mariam"/>
          <w:color w:val="auto"/>
          <w:u w:color="0D0D0D"/>
          <w:lang w:val="hy-AM"/>
        </w:rPr>
        <w:t xml:space="preserve">քրեական </w:t>
      </w:r>
      <w:r w:rsidR="00B84490">
        <w:rPr>
          <w:rFonts w:ascii="GHEA Mariam" w:hAnsi="GHEA Mariam"/>
          <w:color w:val="auto"/>
          <w:u w:color="0D0D0D"/>
          <w:lang w:val="hy-AM"/>
        </w:rPr>
        <w:t>դատարանի</w:t>
      </w:r>
      <w:r w:rsidRPr="003934EC">
        <w:rPr>
          <w:rFonts w:ascii="GHEA Mariam" w:hAnsi="GHEA Mariam"/>
          <w:color w:val="auto"/>
          <w:u w:color="0D0D0D"/>
          <w:lang w:val="hy-AM"/>
        </w:rPr>
        <w:t xml:space="preserve"> (այսուհետ՝ նաև Առաջին ատյանի դատարան)</w:t>
      </w:r>
      <w:r w:rsidR="0075310F" w:rsidRPr="003934EC">
        <w:rPr>
          <w:rFonts w:ascii="GHEA Mariam" w:hAnsi="GHEA Mariam"/>
          <w:color w:val="auto"/>
          <w:u w:color="0D0D0D"/>
          <w:lang w:val="hy-AM"/>
        </w:rPr>
        <w:t>՝ 202</w:t>
      </w:r>
      <w:r w:rsidR="006C21A3" w:rsidRPr="003934EC">
        <w:rPr>
          <w:rFonts w:ascii="GHEA Mariam" w:hAnsi="GHEA Mariam"/>
          <w:color w:val="auto"/>
          <w:u w:color="0D0D0D"/>
          <w:lang w:val="hy-AM"/>
        </w:rPr>
        <w:t>4</w:t>
      </w:r>
      <w:r w:rsidR="0075310F" w:rsidRPr="003934EC">
        <w:rPr>
          <w:rFonts w:ascii="GHEA Mariam" w:hAnsi="GHEA Mariam"/>
          <w:color w:val="auto"/>
          <w:u w:color="0D0D0D"/>
          <w:lang w:val="hy-AM"/>
        </w:rPr>
        <w:t xml:space="preserve"> թվականի </w:t>
      </w:r>
      <w:r w:rsidR="00B84490">
        <w:rPr>
          <w:rFonts w:ascii="GHEA Mariam" w:hAnsi="GHEA Mariam"/>
          <w:color w:val="auto"/>
          <w:u w:color="0D0D0D"/>
          <w:lang w:val="hy-AM"/>
        </w:rPr>
        <w:t>հունվարի 31</w:t>
      </w:r>
      <w:r w:rsidR="0075310F" w:rsidRPr="003934EC">
        <w:rPr>
          <w:rFonts w:ascii="GHEA Mariam" w:hAnsi="GHEA Mariam"/>
          <w:color w:val="auto"/>
          <w:u w:color="0D0D0D"/>
          <w:lang w:val="hy-AM"/>
        </w:rPr>
        <w:t xml:space="preserve">-ի որոշմամբ </w:t>
      </w:r>
      <w:r w:rsidR="006C21A3" w:rsidRPr="003934EC">
        <w:rPr>
          <w:rFonts w:ascii="GHEA Mariam" w:hAnsi="GHEA Mariam"/>
          <w:color w:val="auto"/>
          <w:u w:color="0D0D0D"/>
          <w:lang w:val="hy-AM"/>
        </w:rPr>
        <w:t xml:space="preserve">տուժող </w:t>
      </w:r>
      <w:r w:rsidR="00B84490">
        <w:rPr>
          <w:rFonts w:ascii="GHEA Mariam" w:hAnsi="GHEA Mariam"/>
          <w:color w:val="auto"/>
          <w:u w:color="0D0D0D"/>
          <w:lang w:val="hy-AM"/>
        </w:rPr>
        <w:t xml:space="preserve">Սիրանուշ Մանուչարյանի ներկայացուցիչ </w:t>
      </w:r>
      <w:r w:rsidR="00B84490" w:rsidRPr="00C56AC8">
        <w:rPr>
          <w:rFonts w:ascii="GHEA Mariam" w:hAnsi="GHEA Mariam"/>
          <w:color w:val="auto"/>
          <w:u w:color="0D0D0D"/>
          <w:lang w:val="hy-AM"/>
        </w:rPr>
        <w:t>Լ</w:t>
      </w:r>
      <w:r w:rsidR="00661AF7">
        <w:rPr>
          <w:rFonts w:ascii="Sylfaen" w:eastAsia="Microsoft JhengHei" w:hAnsi="Sylfaen" w:cs="Microsoft JhengHei"/>
          <w:color w:val="auto"/>
          <w:u w:color="0D0D0D"/>
          <w:lang w:val="es-ES_tradnl"/>
        </w:rPr>
        <w:t>.</w:t>
      </w:r>
      <w:r w:rsidR="00B84490" w:rsidRPr="00B84490">
        <w:rPr>
          <w:rFonts w:ascii="GHEA Mariam" w:eastAsia="Microsoft JhengHei" w:hAnsi="GHEA Mariam" w:cs="Microsoft JhengHei"/>
          <w:color w:val="auto"/>
          <w:u w:color="0D0D0D"/>
          <w:lang w:val="hy-AM"/>
        </w:rPr>
        <w:t>Վարդանյանի</w:t>
      </w:r>
      <w:r w:rsidR="006C21A3" w:rsidRPr="003934EC">
        <w:rPr>
          <w:rFonts w:ascii="GHEA Mariam" w:hAnsi="GHEA Mariam"/>
          <w:color w:val="auto"/>
          <w:u w:color="0D0D0D"/>
          <w:lang w:val="hy-AM"/>
        </w:rPr>
        <w:t xml:space="preserve"> բողոքի հիման վրա մինչդատական ակտ</w:t>
      </w:r>
      <w:r w:rsidR="00441D58" w:rsidRPr="003934EC">
        <w:rPr>
          <w:rFonts w:ascii="GHEA Mariam" w:hAnsi="GHEA Mariam"/>
          <w:color w:val="auto"/>
          <w:u w:color="0D0D0D"/>
          <w:lang w:val="hy-AM"/>
        </w:rPr>
        <w:t>ի վիճարկման վերաբերյալ</w:t>
      </w:r>
      <w:r w:rsidR="006C21A3" w:rsidRPr="003934EC">
        <w:rPr>
          <w:rFonts w:ascii="GHEA Mariam" w:hAnsi="GHEA Mariam"/>
          <w:color w:val="auto"/>
          <w:u w:color="0D0D0D"/>
          <w:lang w:val="hy-AM"/>
        </w:rPr>
        <w:t xml:space="preserve"> վարույթ հարուց</w:t>
      </w:r>
      <w:r w:rsidR="00441D58" w:rsidRPr="003934EC">
        <w:rPr>
          <w:rFonts w:ascii="GHEA Mariam" w:hAnsi="GHEA Mariam"/>
          <w:color w:val="auto"/>
          <w:u w:color="0D0D0D"/>
          <w:lang w:val="hy-AM"/>
        </w:rPr>
        <w:t>ելը</w:t>
      </w:r>
      <w:r w:rsidR="0075310F" w:rsidRPr="003934EC">
        <w:rPr>
          <w:rFonts w:ascii="GHEA Mariam" w:hAnsi="GHEA Mariam"/>
          <w:color w:val="auto"/>
          <w:u w:color="0D0D0D"/>
          <w:lang w:val="hy-AM"/>
        </w:rPr>
        <w:t xml:space="preserve"> </w:t>
      </w:r>
      <w:r w:rsidRPr="003934EC">
        <w:rPr>
          <w:rFonts w:ascii="GHEA Mariam" w:hAnsi="GHEA Mariam"/>
          <w:color w:val="auto"/>
          <w:u w:color="0D0D0D"/>
          <w:lang w:val="hy-AM"/>
        </w:rPr>
        <w:t>մերժվել</w:t>
      </w:r>
      <w:r w:rsidR="0075310F" w:rsidRPr="003934EC">
        <w:rPr>
          <w:rFonts w:ascii="GHEA Mariam" w:hAnsi="GHEA Mariam"/>
          <w:color w:val="auto"/>
          <w:u w:color="0D0D0D"/>
          <w:lang w:val="hy-AM"/>
        </w:rPr>
        <w:t xml:space="preserve"> է</w:t>
      </w:r>
      <w:r w:rsidRPr="003934EC">
        <w:rPr>
          <w:rFonts w:ascii="GHEA Mariam" w:hAnsi="GHEA Mariam"/>
          <w:color w:val="auto"/>
          <w:u w:color="0D0D0D"/>
          <w:lang w:val="hy-AM"/>
        </w:rPr>
        <w:t>։</w:t>
      </w:r>
      <w:r w:rsidR="0075310F" w:rsidRPr="003934EC">
        <w:rPr>
          <w:rFonts w:ascii="GHEA Mariam" w:hAnsi="GHEA Mariam"/>
          <w:color w:val="auto"/>
          <w:u w:color="0D0D0D"/>
          <w:lang w:val="hy-AM"/>
        </w:rPr>
        <w:t xml:space="preserve"> </w:t>
      </w:r>
    </w:p>
    <w:p w14:paraId="4231D548" w14:textId="73314436" w:rsidR="0075310F" w:rsidRPr="003934EC" w:rsidRDefault="000319F6" w:rsidP="00894EB3">
      <w:pPr>
        <w:pStyle w:val="10"/>
        <w:spacing w:line="360" w:lineRule="auto"/>
        <w:ind w:firstLine="567"/>
        <w:jc w:val="both"/>
        <w:rPr>
          <w:rFonts w:ascii="GHEA Mariam" w:eastAsia="GHEA Mariam" w:hAnsi="GHEA Mariam" w:cs="GHEA Mariam"/>
          <w:color w:val="auto"/>
          <w:u w:color="0D0D0D"/>
          <w:lang w:val="es-ES_tradnl"/>
        </w:rPr>
      </w:pPr>
      <w:r w:rsidRPr="003934EC">
        <w:rPr>
          <w:rFonts w:ascii="GHEA Mariam" w:hAnsi="GHEA Mariam"/>
          <w:color w:val="auto"/>
          <w:u w:color="0D0D0D"/>
          <w:lang w:val="hy-AM"/>
        </w:rPr>
        <w:t>2</w:t>
      </w:r>
      <w:r w:rsidR="0075310F" w:rsidRPr="003934EC">
        <w:rPr>
          <w:rFonts w:ascii="GHEA Mariam" w:hAnsi="GHEA Mariam"/>
          <w:color w:val="auto"/>
          <w:u w:color="0D0D0D"/>
          <w:lang w:val="hy-AM"/>
        </w:rPr>
        <w:t>. Նշված</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որոշման</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դեմ</w:t>
      </w:r>
      <w:r w:rsidR="005713D8" w:rsidRPr="005713D8">
        <w:rPr>
          <w:rFonts w:ascii="GHEA Mariam" w:hAnsi="GHEA Mariam"/>
          <w:color w:val="auto"/>
          <w:u w:color="0D0D0D"/>
          <w:lang w:val="hy-AM"/>
        </w:rPr>
        <w:t xml:space="preserve"> Ս.Մանուչարյանի ներկայացուցիչ</w:t>
      </w:r>
      <w:r w:rsidR="0075310F" w:rsidRPr="003934EC">
        <w:rPr>
          <w:rFonts w:ascii="GHEA Mariam" w:hAnsi="GHEA Mariam"/>
          <w:color w:val="auto"/>
          <w:u w:color="0D0D0D"/>
          <w:lang w:val="es-ES_tradnl"/>
        </w:rPr>
        <w:t xml:space="preserve"> </w:t>
      </w:r>
      <w:r w:rsidR="00B84490" w:rsidRPr="00C56AC8">
        <w:rPr>
          <w:rFonts w:ascii="GHEA Mariam" w:hAnsi="GHEA Mariam"/>
          <w:color w:val="auto"/>
          <w:u w:color="0D0D0D"/>
          <w:lang w:val="hy-AM"/>
        </w:rPr>
        <w:t>Լ</w:t>
      </w:r>
      <w:r w:rsidR="005713D8" w:rsidRPr="005713D8">
        <w:rPr>
          <w:rFonts w:ascii="GHEA Mariam" w:eastAsia="Microsoft JhengHei" w:hAnsi="GHEA Mariam" w:cs="Microsoft JhengHei"/>
          <w:color w:val="auto"/>
          <w:u w:color="0D0D0D"/>
          <w:lang w:val="hy-AM"/>
        </w:rPr>
        <w:t>.</w:t>
      </w:r>
      <w:r w:rsidR="00B84490" w:rsidRPr="00B84490">
        <w:rPr>
          <w:rFonts w:ascii="GHEA Mariam" w:eastAsia="Microsoft JhengHei" w:hAnsi="GHEA Mariam" w:cs="Microsoft JhengHei"/>
          <w:color w:val="auto"/>
          <w:u w:color="0D0D0D"/>
          <w:lang w:val="hy-AM"/>
        </w:rPr>
        <w:t>Վարդանյանի</w:t>
      </w:r>
      <w:r w:rsidR="00B84490">
        <w:rPr>
          <w:rFonts w:ascii="Sylfaen" w:eastAsia="Microsoft JhengHei" w:hAnsi="Sylfaen" w:cs="Microsoft JhengHei"/>
          <w:color w:val="auto"/>
          <w:u w:color="0D0D0D"/>
          <w:lang w:val="hy-AM"/>
        </w:rPr>
        <w:t xml:space="preserve"> </w:t>
      </w:r>
      <w:r w:rsidRPr="003934EC">
        <w:rPr>
          <w:rFonts w:ascii="GHEA Mariam" w:hAnsi="GHEA Mariam"/>
          <w:color w:val="auto"/>
          <w:u w:color="0D0D0D"/>
          <w:lang w:val="hy-AM"/>
        </w:rPr>
        <w:t xml:space="preserve">հատուկ վերանայման </w:t>
      </w:r>
      <w:r w:rsidR="0075310F" w:rsidRPr="003934EC">
        <w:rPr>
          <w:rFonts w:ascii="GHEA Mariam" w:hAnsi="GHEA Mariam"/>
          <w:color w:val="auto"/>
          <w:u w:color="0D0D0D"/>
          <w:lang w:val="hy-AM"/>
        </w:rPr>
        <w:t>վերաքննիչ</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բողոքի</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քննության</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արդյունքում</w:t>
      </w:r>
      <w:r w:rsidR="00661AF7">
        <w:rPr>
          <w:rFonts w:ascii="GHEA Mariam" w:hAnsi="GHEA Mariam"/>
          <w:color w:val="auto"/>
          <w:u w:color="0D0D0D"/>
          <w:lang w:val="hy-AM"/>
        </w:rPr>
        <w:t>,</w:t>
      </w:r>
      <w:r w:rsidR="0075310F" w:rsidRPr="003934EC">
        <w:rPr>
          <w:rFonts w:ascii="GHEA Mariam" w:hAnsi="GHEA Mariam"/>
          <w:color w:val="auto"/>
          <w:u w:color="0D0D0D"/>
          <w:lang w:val="hy-AM"/>
        </w:rPr>
        <w:t xml:space="preserve"> ՀՀ</w:t>
      </w:r>
      <w:r w:rsidR="0075310F" w:rsidRPr="003934EC">
        <w:rPr>
          <w:rFonts w:ascii="GHEA Mariam" w:hAnsi="GHEA Mariam"/>
          <w:color w:val="auto"/>
          <w:u w:color="0D0D0D"/>
          <w:lang w:val="es-ES_tradnl"/>
        </w:rPr>
        <w:t xml:space="preserve"> </w:t>
      </w:r>
      <w:r w:rsidR="00441D58" w:rsidRPr="003934EC">
        <w:rPr>
          <w:rFonts w:ascii="GHEA Mariam" w:hAnsi="GHEA Mariam"/>
          <w:color w:val="auto"/>
          <w:u w:color="0D0D0D"/>
          <w:lang w:val="hy-AM"/>
        </w:rPr>
        <w:t>վ</w:t>
      </w:r>
      <w:r w:rsidR="0075310F" w:rsidRPr="003934EC">
        <w:rPr>
          <w:rFonts w:ascii="GHEA Mariam" w:hAnsi="GHEA Mariam"/>
          <w:color w:val="auto"/>
          <w:u w:color="0D0D0D"/>
          <w:lang w:val="hy-AM"/>
        </w:rPr>
        <w:t>երաքննիչ</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քրեական</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դատարանը</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այսուհետ՝ նաև</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Վերաքննիչ</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դատարան</w:t>
      </w:r>
      <w:r w:rsidR="0075310F" w:rsidRPr="003934EC">
        <w:rPr>
          <w:rFonts w:ascii="GHEA Mariam" w:hAnsi="GHEA Mariam"/>
          <w:color w:val="auto"/>
          <w:u w:color="0D0D0D"/>
          <w:lang w:val="es-ES_tradnl"/>
        </w:rPr>
        <w:t>) 20</w:t>
      </w:r>
      <w:r w:rsidR="0075310F" w:rsidRPr="003934EC">
        <w:rPr>
          <w:rFonts w:ascii="GHEA Mariam" w:hAnsi="GHEA Mariam"/>
          <w:color w:val="auto"/>
          <w:u w:color="0D0D0D"/>
          <w:lang w:val="hy-AM"/>
        </w:rPr>
        <w:t>2</w:t>
      </w:r>
      <w:r w:rsidRPr="003934EC">
        <w:rPr>
          <w:rFonts w:ascii="GHEA Mariam" w:hAnsi="GHEA Mariam"/>
          <w:color w:val="auto"/>
          <w:u w:color="0D0D0D"/>
          <w:lang w:val="hy-AM"/>
        </w:rPr>
        <w:t>4</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թվականի</w:t>
      </w:r>
      <w:r w:rsidR="0075310F" w:rsidRPr="003934EC">
        <w:rPr>
          <w:rFonts w:ascii="GHEA Mariam" w:hAnsi="GHEA Mariam"/>
          <w:color w:val="auto"/>
          <w:u w:color="0D0D0D"/>
          <w:lang w:val="es-ES_tradnl"/>
        </w:rPr>
        <w:t xml:space="preserve"> </w:t>
      </w:r>
      <w:r w:rsidR="00B84490">
        <w:rPr>
          <w:rFonts w:ascii="GHEA Mariam" w:hAnsi="GHEA Mariam"/>
          <w:color w:val="auto"/>
          <w:u w:color="0D0D0D"/>
          <w:lang w:val="hy-AM"/>
        </w:rPr>
        <w:t>ապրիլի 16</w:t>
      </w:r>
      <w:r w:rsidR="0075310F" w:rsidRPr="003934EC">
        <w:rPr>
          <w:rFonts w:ascii="GHEA Mariam" w:hAnsi="GHEA Mariam"/>
          <w:color w:val="auto"/>
          <w:u w:color="0D0D0D"/>
          <w:lang w:val="es-ES_tradnl"/>
        </w:rPr>
        <w:t>-</w:t>
      </w:r>
      <w:r w:rsidR="0075310F" w:rsidRPr="003934EC">
        <w:rPr>
          <w:rFonts w:ascii="GHEA Mariam" w:hAnsi="GHEA Mariam"/>
          <w:color w:val="auto"/>
          <w:u w:color="0D0D0D"/>
          <w:lang w:val="hy-AM"/>
        </w:rPr>
        <w:t>ի</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որոշմամբ</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բողոքը մերժել</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է՝</w:t>
      </w:r>
      <w:r w:rsidR="003470E6">
        <w:rPr>
          <w:rFonts w:ascii="GHEA Mariam" w:hAnsi="GHEA Mariam"/>
          <w:color w:val="auto"/>
          <w:u w:color="0D0D0D"/>
          <w:lang w:val="hy-AM"/>
        </w:rPr>
        <w:t xml:space="preserve"> </w:t>
      </w:r>
      <w:r w:rsidR="00441D58" w:rsidRPr="003934EC">
        <w:rPr>
          <w:rFonts w:ascii="GHEA Mariam" w:hAnsi="GHEA Mariam"/>
          <w:color w:val="auto"/>
          <w:u w:color="0D0D0D"/>
          <w:lang w:val="hy-AM"/>
        </w:rPr>
        <w:t xml:space="preserve"> </w:t>
      </w:r>
      <w:r w:rsidR="0075310F" w:rsidRPr="003934EC">
        <w:rPr>
          <w:rFonts w:ascii="GHEA Mariam" w:hAnsi="GHEA Mariam"/>
          <w:color w:val="auto"/>
          <w:u w:color="0D0D0D"/>
          <w:lang w:val="hy-AM"/>
        </w:rPr>
        <w:t>Առաջին</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ատյանի</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դատարանի</w:t>
      </w:r>
      <w:r w:rsidR="00454431">
        <w:rPr>
          <w:rFonts w:ascii="GHEA Mariam" w:hAnsi="GHEA Mariam"/>
          <w:color w:val="auto"/>
          <w:u w:color="0D0D0D"/>
          <w:lang w:val="hy-AM"/>
        </w:rPr>
        <w:t xml:space="preserve"> </w:t>
      </w:r>
      <w:r w:rsidR="0075310F" w:rsidRPr="003934EC">
        <w:rPr>
          <w:rFonts w:ascii="GHEA Mariam" w:hAnsi="GHEA Mariam"/>
          <w:color w:val="auto"/>
          <w:u w:color="0D0D0D"/>
          <w:lang w:val="hy-AM"/>
        </w:rPr>
        <w:t>որոշումը</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թողնելով</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անփոփոխ</w:t>
      </w:r>
      <w:r w:rsidR="0075310F" w:rsidRPr="003934EC">
        <w:rPr>
          <w:rFonts w:ascii="GHEA Mariam" w:hAnsi="GHEA Mariam"/>
          <w:color w:val="auto"/>
          <w:u w:color="0D0D0D"/>
          <w:lang w:val="es-ES_tradnl"/>
        </w:rPr>
        <w:t xml:space="preserve">: </w:t>
      </w:r>
    </w:p>
    <w:p w14:paraId="24790F82" w14:textId="6F6F00EF" w:rsidR="0075310F" w:rsidRDefault="000319F6" w:rsidP="003470E6">
      <w:pPr>
        <w:pStyle w:val="10"/>
        <w:spacing w:line="360" w:lineRule="auto"/>
        <w:ind w:firstLine="567"/>
        <w:jc w:val="both"/>
        <w:rPr>
          <w:rFonts w:ascii="GHEA Mariam" w:hAnsi="GHEA Mariam"/>
          <w:color w:val="auto"/>
          <w:u w:color="0D0D0D"/>
          <w:lang w:val="es-ES_tradnl"/>
        </w:rPr>
      </w:pPr>
      <w:r w:rsidRPr="003934EC">
        <w:rPr>
          <w:rFonts w:ascii="GHEA Mariam" w:hAnsi="GHEA Mariam"/>
          <w:color w:val="auto"/>
          <w:u w:color="0D0D0D"/>
          <w:lang w:val="hy-AM"/>
        </w:rPr>
        <w:t>3</w:t>
      </w:r>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Վերաքննիչ</w:t>
      </w:r>
      <w:proofErr w:type="spellEnd"/>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դատարանի</w:t>
      </w:r>
      <w:proofErr w:type="spellEnd"/>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վերոնշյալ</w:t>
      </w:r>
      <w:proofErr w:type="spellEnd"/>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որոշմ</w:t>
      </w:r>
      <w:proofErr w:type="spellEnd"/>
      <w:r w:rsidR="0075310F" w:rsidRPr="003934EC">
        <w:rPr>
          <w:rFonts w:ascii="GHEA Mariam" w:hAnsi="GHEA Mariam"/>
          <w:color w:val="auto"/>
          <w:u w:color="0D0D0D"/>
          <w:lang w:val="hy-AM"/>
        </w:rPr>
        <w:t>ա</w:t>
      </w:r>
      <w:r w:rsidR="0075310F" w:rsidRPr="003934EC">
        <w:rPr>
          <w:rFonts w:ascii="GHEA Mariam" w:hAnsi="GHEA Mariam"/>
          <w:color w:val="auto"/>
          <w:u w:color="0D0D0D"/>
        </w:rPr>
        <w:t>ն</w:t>
      </w:r>
      <w:r w:rsidR="0075310F" w:rsidRPr="003934EC">
        <w:rPr>
          <w:rFonts w:ascii="GHEA Mariam" w:hAnsi="GHEA Mariam"/>
          <w:color w:val="auto"/>
          <w:u w:color="0D0D0D"/>
          <w:lang w:val="es-ES_tradnl"/>
        </w:rPr>
        <w:t xml:space="preserve"> </w:t>
      </w:r>
      <w:r w:rsidR="00E72BAC">
        <w:rPr>
          <w:rFonts w:ascii="GHEA Mariam" w:hAnsi="GHEA Mariam"/>
          <w:color w:val="auto"/>
          <w:u w:color="0D0D0D"/>
          <w:lang w:val="hy-AM"/>
        </w:rPr>
        <w:t>դեմ</w:t>
      </w:r>
      <w:r w:rsidR="005713D8" w:rsidRPr="005713D8">
        <w:rPr>
          <w:rFonts w:ascii="GHEA Mariam" w:hAnsi="GHEA Mariam"/>
          <w:color w:val="auto"/>
          <w:u w:color="0D0D0D"/>
          <w:lang w:val="es-ES_tradnl"/>
        </w:rPr>
        <w:t xml:space="preserve"> </w:t>
      </w:r>
      <w:bookmarkStart w:id="1" w:name="_Hlk197089295"/>
      <w:proofErr w:type="spellStart"/>
      <w:proofErr w:type="gramStart"/>
      <w:r w:rsidR="005713D8">
        <w:rPr>
          <w:rFonts w:ascii="GHEA Mariam" w:hAnsi="GHEA Mariam"/>
          <w:color w:val="auto"/>
          <w:u w:color="0D0D0D"/>
          <w:lang w:val="es-ES_tradnl"/>
        </w:rPr>
        <w:t>Ս</w:t>
      </w:r>
      <w:r w:rsidR="00A560E8">
        <w:rPr>
          <w:rFonts w:ascii="Sylfaen" w:hAnsi="Sylfaen"/>
          <w:color w:val="auto"/>
          <w:u w:color="0D0D0D"/>
          <w:lang w:val="es-ES_tradnl"/>
        </w:rPr>
        <w:t>.</w:t>
      </w:r>
      <w:r w:rsidR="005713D8">
        <w:rPr>
          <w:rFonts w:ascii="GHEA Mariam" w:hAnsi="GHEA Mariam"/>
          <w:color w:val="auto"/>
          <w:u w:color="0D0D0D"/>
          <w:lang w:val="es-ES_tradnl"/>
        </w:rPr>
        <w:t>Մանուչարյանի</w:t>
      </w:r>
      <w:proofErr w:type="spellEnd"/>
      <w:proofErr w:type="gramEnd"/>
      <w:r w:rsidR="005713D8">
        <w:rPr>
          <w:rFonts w:ascii="GHEA Mariam" w:hAnsi="GHEA Mariam"/>
          <w:color w:val="auto"/>
          <w:u w:color="0D0D0D"/>
          <w:lang w:val="es-ES_tradnl"/>
        </w:rPr>
        <w:t xml:space="preserve"> </w:t>
      </w:r>
      <w:proofErr w:type="spellStart"/>
      <w:r w:rsidR="005713D8">
        <w:rPr>
          <w:rFonts w:ascii="GHEA Mariam" w:hAnsi="GHEA Mariam"/>
          <w:color w:val="auto"/>
          <w:u w:color="0D0D0D"/>
          <w:lang w:val="es-ES_tradnl"/>
        </w:rPr>
        <w:t>ներկայացուցիչ</w:t>
      </w:r>
      <w:proofErr w:type="spellEnd"/>
      <w:r w:rsidR="00E72BAC">
        <w:rPr>
          <w:rFonts w:ascii="GHEA Mariam" w:hAnsi="GHEA Mariam"/>
          <w:color w:val="auto"/>
          <w:u w:color="0D0D0D"/>
          <w:lang w:val="hy-AM"/>
        </w:rPr>
        <w:t xml:space="preserve"> </w:t>
      </w:r>
      <w:proofErr w:type="gramStart"/>
      <w:r w:rsidR="00B84490" w:rsidRPr="00B84490">
        <w:rPr>
          <w:rFonts w:ascii="GHEA Mariam" w:hAnsi="GHEA Mariam"/>
          <w:color w:val="auto"/>
          <w:u w:color="0D0D0D"/>
          <w:lang w:val="hy-AM"/>
        </w:rPr>
        <w:t>Լ</w:t>
      </w:r>
      <w:r w:rsidR="00A560E8">
        <w:rPr>
          <w:rFonts w:ascii="Sylfaen" w:eastAsia="Microsoft YaHei" w:hAnsi="Sylfaen" w:cs="Microsoft YaHei"/>
          <w:color w:val="auto"/>
          <w:u w:color="0D0D0D"/>
          <w:lang w:val="hy-AM"/>
        </w:rPr>
        <w:t>.</w:t>
      </w:r>
      <w:r w:rsidR="00B84490" w:rsidRPr="00B84490">
        <w:rPr>
          <w:rFonts w:ascii="GHEA Mariam" w:eastAsia="Microsoft JhengHei" w:hAnsi="GHEA Mariam" w:cs="Microsoft JhengHei"/>
          <w:color w:val="auto"/>
          <w:u w:color="0D0D0D"/>
          <w:lang w:val="hy-AM"/>
        </w:rPr>
        <w:t>Վարդանյանը</w:t>
      </w:r>
      <w:bookmarkEnd w:id="1"/>
      <w:proofErr w:type="gramEnd"/>
      <w:r w:rsidR="00A560E8">
        <w:rPr>
          <w:rFonts w:ascii="GHEA Mariam" w:hAnsi="GHEA Mariam"/>
          <w:color w:val="auto"/>
          <w:u w:color="0D0D0D"/>
          <w:lang w:val="hy-AM"/>
        </w:rPr>
        <w:t xml:space="preserve"> ներկայացր</w:t>
      </w:r>
      <w:proofErr w:type="spellStart"/>
      <w:r w:rsidR="0075310F" w:rsidRPr="003934EC">
        <w:rPr>
          <w:rFonts w:ascii="GHEA Mariam" w:hAnsi="GHEA Mariam"/>
          <w:color w:val="auto"/>
          <w:u w:color="0D0D0D"/>
        </w:rPr>
        <w:t>ել</w:t>
      </w:r>
      <w:proofErr w:type="spellEnd"/>
      <w:r w:rsidR="00973BEB" w:rsidRPr="003934EC">
        <w:rPr>
          <w:rFonts w:ascii="GHEA Mariam" w:hAnsi="GHEA Mariam"/>
          <w:color w:val="auto"/>
          <w:u w:color="0D0D0D"/>
          <w:lang w:val="es-ES_tradnl"/>
        </w:rPr>
        <w:t xml:space="preserve"> </w:t>
      </w:r>
      <w:r w:rsidR="00973BEB" w:rsidRPr="003934EC">
        <w:rPr>
          <w:rFonts w:ascii="GHEA Mariam" w:hAnsi="GHEA Mariam"/>
          <w:color w:val="auto"/>
          <w:u w:color="0D0D0D"/>
        </w:rPr>
        <w:t>է</w:t>
      </w:r>
      <w:r w:rsidR="00973BEB" w:rsidRPr="003934EC">
        <w:rPr>
          <w:rFonts w:ascii="GHEA Mariam" w:hAnsi="GHEA Mariam"/>
          <w:color w:val="auto"/>
          <w:u w:color="0D0D0D"/>
          <w:lang w:val="es-ES_tradnl"/>
        </w:rPr>
        <w:t xml:space="preserve"> </w:t>
      </w:r>
      <w:proofErr w:type="spellStart"/>
      <w:r w:rsidR="00A560E8">
        <w:rPr>
          <w:rFonts w:ascii="GHEA Mariam" w:hAnsi="GHEA Mariam"/>
          <w:color w:val="auto"/>
          <w:u w:color="0D0D0D"/>
          <w:lang w:val="es-ES_tradnl"/>
        </w:rPr>
        <w:t>հատուկ</w:t>
      </w:r>
      <w:proofErr w:type="spellEnd"/>
      <w:r w:rsidR="00A560E8">
        <w:rPr>
          <w:rFonts w:ascii="GHEA Mariam" w:hAnsi="GHEA Mariam"/>
          <w:color w:val="auto"/>
          <w:u w:color="0D0D0D"/>
          <w:lang w:val="es-ES_tradnl"/>
        </w:rPr>
        <w:t xml:space="preserve"> </w:t>
      </w:r>
      <w:proofErr w:type="spellStart"/>
      <w:r w:rsidR="00A560E8">
        <w:rPr>
          <w:rFonts w:ascii="GHEA Mariam" w:hAnsi="GHEA Mariam"/>
          <w:color w:val="auto"/>
          <w:u w:color="0D0D0D"/>
          <w:lang w:val="es-ES_tradnl"/>
        </w:rPr>
        <w:t>վերանայման</w:t>
      </w:r>
      <w:proofErr w:type="spellEnd"/>
      <w:r w:rsidR="00A560E8">
        <w:rPr>
          <w:rFonts w:ascii="GHEA Mariam" w:hAnsi="GHEA Mariam"/>
          <w:color w:val="auto"/>
          <w:u w:color="0D0D0D"/>
          <w:lang w:val="es-ES_tradnl"/>
        </w:rPr>
        <w:t xml:space="preserve"> </w:t>
      </w:r>
      <w:proofErr w:type="spellStart"/>
      <w:r w:rsidR="00973BEB" w:rsidRPr="003934EC">
        <w:rPr>
          <w:rFonts w:ascii="GHEA Mariam" w:hAnsi="GHEA Mariam"/>
          <w:color w:val="auto"/>
          <w:u w:color="0D0D0D"/>
        </w:rPr>
        <w:t>վճռաբեկ</w:t>
      </w:r>
      <w:proofErr w:type="spellEnd"/>
      <w:r w:rsidR="00973BEB" w:rsidRPr="003934EC">
        <w:rPr>
          <w:rFonts w:ascii="GHEA Mariam" w:hAnsi="GHEA Mariam"/>
          <w:color w:val="auto"/>
          <w:u w:color="0D0D0D"/>
          <w:lang w:val="es-ES_tradnl"/>
        </w:rPr>
        <w:t xml:space="preserve"> </w:t>
      </w:r>
      <w:proofErr w:type="spellStart"/>
      <w:r w:rsidR="00973BEB" w:rsidRPr="003934EC">
        <w:rPr>
          <w:rFonts w:ascii="GHEA Mariam" w:hAnsi="GHEA Mariam"/>
          <w:color w:val="auto"/>
          <w:u w:color="0D0D0D"/>
        </w:rPr>
        <w:t>բողոք</w:t>
      </w:r>
      <w:proofErr w:type="spellEnd"/>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որ</w:t>
      </w:r>
      <w:proofErr w:type="spellEnd"/>
      <w:r w:rsidR="0075310F" w:rsidRPr="003934EC">
        <w:rPr>
          <w:rFonts w:ascii="GHEA Mariam" w:hAnsi="GHEA Mariam"/>
          <w:color w:val="auto"/>
          <w:u w:color="0D0D0D"/>
          <w:lang w:val="hy-AM"/>
        </w:rPr>
        <w:t>ը</w:t>
      </w:r>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Վճռաբեկ</w:t>
      </w:r>
      <w:proofErr w:type="spellEnd"/>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դատարանի</w:t>
      </w:r>
      <w:proofErr w:type="spellEnd"/>
      <w:r w:rsidR="0075310F" w:rsidRPr="003934EC">
        <w:rPr>
          <w:rFonts w:ascii="GHEA Mariam" w:hAnsi="GHEA Mariam"/>
          <w:color w:val="auto"/>
          <w:u w:color="0D0D0D"/>
          <w:lang w:val="es-ES_tradnl"/>
        </w:rPr>
        <w:t>` 20</w:t>
      </w:r>
      <w:r w:rsidR="0075310F" w:rsidRPr="003934EC">
        <w:rPr>
          <w:rFonts w:ascii="GHEA Mariam" w:hAnsi="GHEA Mariam"/>
          <w:color w:val="auto"/>
          <w:u w:color="0D0D0D"/>
          <w:lang w:val="hy-AM"/>
        </w:rPr>
        <w:t>2</w:t>
      </w:r>
      <w:r w:rsidR="001F5E27" w:rsidRPr="003934EC">
        <w:rPr>
          <w:rFonts w:ascii="GHEA Mariam" w:hAnsi="GHEA Mariam"/>
          <w:color w:val="auto"/>
          <w:u w:color="0D0D0D"/>
          <w:lang w:val="hy-AM"/>
        </w:rPr>
        <w:t>4</w:t>
      </w:r>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թվականի</w:t>
      </w:r>
      <w:proofErr w:type="spellEnd"/>
      <w:r w:rsidR="0075310F" w:rsidRPr="003934EC">
        <w:rPr>
          <w:rFonts w:ascii="GHEA Mariam" w:hAnsi="GHEA Mariam"/>
          <w:color w:val="auto"/>
          <w:u w:color="0D0D0D"/>
          <w:lang w:val="es-ES_tradnl"/>
        </w:rPr>
        <w:t xml:space="preserve"> </w:t>
      </w:r>
      <w:r w:rsidR="00F82023">
        <w:rPr>
          <w:rFonts w:ascii="GHEA Mariam" w:hAnsi="GHEA Mariam"/>
          <w:color w:val="auto"/>
          <w:u w:color="0D0D0D"/>
          <w:lang w:val="hy-AM"/>
        </w:rPr>
        <w:t>հուլիսի 26</w:t>
      </w:r>
      <w:r w:rsidR="0075310F" w:rsidRPr="003934EC">
        <w:rPr>
          <w:rFonts w:ascii="GHEA Mariam" w:hAnsi="GHEA Mariam"/>
          <w:color w:val="auto"/>
          <w:u w:color="0D0D0D"/>
          <w:lang w:val="es-ES_tradnl"/>
        </w:rPr>
        <w:t>-</w:t>
      </w:r>
      <w:r w:rsidR="0075310F" w:rsidRPr="003934EC">
        <w:rPr>
          <w:rFonts w:ascii="GHEA Mariam" w:hAnsi="GHEA Mariam"/>
          <w:color w:val="auto"/>
          <w:u w:color="0D0D0D"/>
        </w:rPr>
        <w:t>ի</w:t>
      </w:r>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որոշմամբ</w:t>
      </w:r>
      <w:proofErr w:type="spellEnd"/>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ընդունվել</w:t>
      </w:r>
      <w:proofErr w:type="spellEnd"/>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է</w:t>
      </w:r>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վարույթ</w:t>
      </w:r>
      <w:proofErr w:type="spellEnd"/>
      <w:r w:rsidR="00A560E8" w:rsidRPr="003C3E62">
        <w:rPr>
          <w:rFonts w:ascii="GHEA Mariam" w:hAnsi="GHEA Mariam"/>
          <w:color w:val="auto"/>
          <w:u w:color="0D0D0D"/>
          <w:lang w:val="es-ES_tradnl"/>
        </w:rPr>
        <w:t>,</w:t>
      </w:r>
      <w:r w:rsidR="0075310F" w:rsidRPr="003934EC">
        <w:rPr>
          <w:rFonts w:ascii="GHEA Mariam" w:hAnsi="GHEA Mariam"/>
          <w:color w:val="auto"/>
          <w:u w:color="0D0D0D"/>
          <w:lang w:val="hy-AM"/>
        </w:rPr>
        <w:t xml:space="preserve"> և </w:t>
      </w:r>
      <w:r w:rsidR="0075310F" w:rsidRPr="003934EC">
        <w:rPr>
          <w:rFonts w:ascii="GHEA Mariam" w:hAnsi="GHEA Mariam"/>
          <w:color w:val="auto"/>
          <w:bdr w:val="none" w:sz="0" w:space="0" w:color="auto" w:frame="1"/>
          <w:lang w:val="hy-AM"/>
        </w:rPr>
        <w:t xml:space="preserve">սահմանվել </w:t>
      </w:r>
      <w:r w:rsidR="0075310F" w:rsidRPr="003934EC">
        <w:rPr>
          <w:rFonts w:ascii="GHEA Mariam" w:hAnsi="GHEA Mariam"/>
          <w:color w:val="auto"/>
          <w:u w:color="0D0D0D"/>
          <w:lang w:val="hy-AM"/>
        </w:rPr>
        <w:t>է վճռաբեկ բողոքի քննության գրավոր ընթացակարգ</w:t>
      </w:r>
      <w:r w:rsidR="0075310F" w:rsidRPr="003934EC">
        <w:rPr>
          <w:rFonts w:ascii="GHEA Mariam" w:hAnsi="GHEA Mariam"/>
          <w:color w:val="auto"/>
          <w:u w:color="0D0D0D"/>
          <w:lang w:val="es-ES_tradnl"/>
        </w:rPr>
        <w:t xml:space="preserve">: </w:t>
      </w:r>
    </w:p>
    <w:p w14:paraId="388EBDE0" w14:textId="77777777" w:rsidR="00ED27C1" w:rsidRPr="003470E6" w:rsidRDefault="00ED27C1" w:rsidP="003470E6">
      <w:pPr>
        <w:pStyle w:val="10"/>
        <w:spacing w:line="360" w:lineRule="auto"/>
        <w:ind w:firstLine="567"/>
        <w:jc w:val="both"/>
        <w:rPr>
          <w:rFonts w:ascii="GHEA Mariam" w:hAnsi="GHEA Mariam"/>
          <w:color w:val="auto"/>
          <w:u w:color="0D0D0D"/>
          <w:lang w:val="es-ES_tradnl"/>
        </w:rPr>
      </w:pPr>
    </w:p>
    <w:p w14:paraId="5354AF43" w14:textId="77777777" w:rsidR="0075310F" w:rsidRPr="003934EC" w:rsidRDefault="0075310F" w:rsidP="00894EB3">
      <w:pPr>
        <w:pStyle w:val="10"/>
        <w:spacing w:line="360" w:lineRule="auto"/>
        <w:ind w:firstLine="567"/>
        <w:jc w:val="both"/>
        <w:rPr>
          <w:rFonts w:ascii="GHEA Mariam" w:eastAsia="GHEA Mariam" w:hAnsi="GHEA Mariam" w:cs="GHEA Mariam"/>
          <w:color w:val="auto"/>
          <w:u w:val="single" w:color="0D0D0D"/>
          <w:lang w:val="es-ES_tradnl"/>
        </w:rPr>
      </w:pPr>
      <w:r w:rsidRPr="003934EC">
        <w:rPr>
          <w:rFonts w:ascii="GHEA Mariam" w:hAnsi="GHEA Mariam"/>
          <w:b/>
          <w:bCs/>
          <w:color w:val="auto"/>
          <w:u w:val="single" w:color="0D0D0D"/>
          <w:lang w:val="hy-AM"/>
        </w:rPr>
        <w:t>Վճռաբեկ</w:t>
      </w:r>
      <w:r w:rsidRPr="003934EC">
        <w:rPr>
          <w:rFonts w:ascii="GHEA Mariam" w:hAnsi="GHEA Mariam"/>
          <w:b/>
          <w:bCs/>
          <w:color w:val="auto"/>
          <w:u w:val="single" w:color="0D0D0D"/>
          <w:lang w:val="es-ES_tradnl"/>
        </w:rPr>
        <w:t xml:space="preserve"> </w:t>
      </w:r>
      <w:r w:rsidRPr="003934EC">
        <w:rPr>
          <w:rFonts w:ascii="GHEA Mariam" w:hAnsi="GHEA Mariam"/>
          <w:b/>
          <w:bCs/>
          <w:color w:val="auto"/>
          <w:u w:val="single" w:color="0D0D0D"/>
          <w:lang w:val="hy-AM"/>
        </w:rPr>
        <w:t>բողոքի</w:t>
      </w:r>
      <w:r w:rsidRPr="003934EC">
        <w:rPr>
          <w:rFonts w:ascii="GHEA Mariam" w:hAnsi="GHEA Mariam"/>
          <w:b/>
          <w:bCs/>
          <w:color w:val="auto"/>
          <w:u w:val="single" w:color="0D0D0D"/>
          <w:lang w:val="es-ES_tradnl"/>
        </w:rPr>
        <w:t xml:space="preserve"> </w:t>
      </w:r>
      <w:r w:rsidRPr="003934EC">
        <w:rPr>
          <w:rFonts w:ascii="GHEA Mariam" w:hAnsi="GHEA Mariam"/>
          <w:b/>
          <w:bCs/>
          <w:color w:val="auto"/>
          <w:u w:val="single" w:color="0D0D0D"/>
          <w:lang w:val="hy-AM"/>
        </w:rPr>
        <w:t>հիմքերը</w:t>
      </w:r>
      <w:r w:rsidRPr="003934EC">
        <w:rPr>
          <w:rFonts w:ascii="GHEA Mariam" w:hAnsi="GHEA Mariam"/>
          <w:b/>
          <w:bCs/>
          <w:color w:val="auto"/>
          <w:u w:val="single" w:color="0D0D0D"/>
          <w:lang w:val="es-ES_tradnl"/>
        </w:rPr>
        <w:t xml:space="preserve">, </w:t>
      </w:r>
      <w:r w:rsidRPr="003934EC">
        <w:rPr>
          <w:rFonts w:ascii="GHEA Mariam" w:hAnsi="GHEA Mariam"/>
          <w:b/>
          <w:bCs/>
          <w:color w:val="auto"/>
          <w:u w:val="single" w:color="0D0D0D"/>
          <w:lang w:val="hy-AM"/>
        </w:rPr>
        <w:t>փաստարկները</w:t>
      </w:r>
      <w:r w:rsidRPr="003934EC">
        <w:rPr>
          <w:rFonts w:ascii="GHEA Mariam" w:hAnsi="GHEA Mariam"/>
          <w:b/>
          <w:bCs/>
          <w:color w:val="auto"/>
          <w:u w:val="single" w:color="0D0D0D"/>
          <w:lang w:val="es-ES_tradnl"/>
        </w:rPr>
        <w:t xml:space="preserve"> </w:t>
      </w:r>
      <w:r w:rsidRPr="003934EC">
        <w:rPr>
          <w:rFonts w:ascii="GHEA Mariam" w:hAnsi="GHEA Mariam"/>
          <w:b/>
          <w:bCs/>
          <w:color w:val="auto"/>
          <w:u w:val="single" w:color="0D0D0D"/>
          <w:lang w:val="hy-AM"/>
        </w:rPr>
        <w:t>և</w:t>
      </w:r>
      <w:r w:rsidRPr="003934EC">
        <w:rPr>
          <w:rFonts w:ascii="GHEA Mariam" w:hAnsi="GHEA Mariam"/>
          <w:b/>
          <w:bCs/>
          <w:color w:val="auto"/>
          <w:u w:val="single" w:color="0D0D0D"/>
          <w:lang w:val="es-ES_tradnl"/>
        </w:rPr>
        <w:t xml:space="preserve"> </w:t>
      </w:r>
      <w:r w:rsidRPr="003934EC">
        <w:rPr>
          <w:rFonts w:ascii="GHEA Mariam" w:hAnsi="GHEA Mariam"/>
          <w:b/>
          <w:bCs/>
          <w:color w:val="auto"/>
          <w:u w:val="single" w:color="0D0D0D"/>
          <w:lang w:val="hy-AM"/>
        </w:rPr>
        <w:t>պահանջը</w:t>
      </w:r>
      <w:r w:rsidRPr="003934EC">
        <w:rPr>
          <w:rFonts w:ascii="GHEA Mariam" w:hAnsi="GHEA Mariam"/>
          <w:color w:val="auto"/>
          <w:u w:val="single" w:color="0D0D0D"/>
          <w:lang w:val="es-ES_tradnl"/>
        </w:rPr>
        <w:t>.</w:t>
      </w:r>
    </w:p>
    <w:p w14:paraId="72D490A7" w14:textId="2DED2077" w:rsidR="0075310F" w:rsidRDefault="00D35696" w:rsidP="00894EB3">
      <w:pPr>
        <w:pStyle w:val="10"/>
        <w:spacing w:line="360" w:lineRule="auto"/>
        <w:ind w:firstLine="567"/>
        <w:jc w:val="both"/>
        <w:rPr>
          <w:rFonts w:ascii="GHEA Mariam" w:hAnsi="GHEA Mariam"/>
          <w:color w:val="auto"/>
          <w:u w:color="0D0D0D"/>
          <w:lang w:val="hy-AM"/>
        </w:rPr>
      </w:pPr>
      <w:r w:rsidRPr="003934EC">
        <w:rPr>
          <w:rFonts w:ascii="GHEA Mariam" w:hAnsi="GHEA Mariam"/>
          <w:color w:val="auto"/>
          <w:u w:color="0D0D0D"/>
          <w:lang w:val="hy-AM"/>
        </w:rPr>
        <w:t>4</w:t>
      </w:r>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 xml:space="preserve">Բողոքաբերը </w:t>
      </w:r>
      <w:proofErr w:type="spellStart"/>
      <w:r w:rsidR="0075310F" w:rsidRPr="003934EC">
        <w:rPr>
          <w:rFonts w:ascii="GHEA Mariam" w:hAnsi="GHEA Mariam"/>
          <w:color w:val="auto"/>
          <w:u w:color="0D0D0D"/>
        </w:rPr>
        <w:t>նշել</w:t>
      </w:r>
      <w:proofErr w:type="spellEnd"/>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rPr>
        <w:t>է</w:t>
      </w:r>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որ</w:t>
      </w:r>
      <w:proofErr w:type="spellEnd"/>
      <w:r w:rsidR="0075310F" w:rsidRPr="003934EC">
        <w:rPr>
          <w:rFonts w:ascii="GHEA Mariam" w:hAnsi="GHEA Mariam"/>
          <w:color w:val="auto"/>
          <w:u w:color="0D0D0D"/>
          <w:lang w:val="hy-AM"/>
        </w:rPr>
        <w:t xml:space="preserve"> ստորադաս դատարան</w:t>
      </w:r>
      <w:r w:rsidR="00ED27C1">
        <w:rPr>
          <w:rFonts w:ascii="GHEA Mariam" w:hAnsi="GHEA Mariam"/>
          <w:color w:val="auto"/>
          <w:u w:color="0D0D0D"/>
          <w:lang w:val="hy-AM"/>
        </w:rPr>
        <w:t>ներ</w:t>
      </w:r>
      <w:r w:rsidR="0075310F" w:rsidRPr="003934EC">
        <w:rPr>
          <w:rFonts w:ascii="GHEA Mariam" w:hAnsi="GHEA Mariam"/>
          <w:color w:val="auto"/>
          <w:u w:color="0D0D0D"/>
          <w:lang w:val="hy-AM"/>
        </w:rPr>
        <w:t>ի կողմից</w:t>
      </w:r>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թույլ</w:t>
      </w:r>
      <w:proofErr w:type="spellEnd"/>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rPr>
        <w:t>է</w:t>
      </w:r>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տրվել</w:t>
      </w:r>
      <w:proofErr w:type="spellEnd"/>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դատական</w:t>
      </w:r>
      <w:proofErr w:type="spellEnd"/>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սխալ</w:t>
      </w:r>
      <w:proofErr w:type="spellEnd"/>
      <w:r w:rsidR="0075310F" w:rsidRPr="003934EC">
        <w:rPr>
          <w:rFonts w:ascii="GHEA Mariam" w:hAnsi="GHEA Mariam"/>
          <w:color w:val="auto"/>
          <w:u w:color="0D0D0D"/>
        </w:rPr>
        <w:t>՝</w:t>
      </w:r>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դատավարական</w:t>
      </w:r>
      <w:proofErr w:type="spellEnd"/>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rPr>
        <w:t>նորմերի</w:t>
      </w:r>
      <w:proofErr w:type="spellEnd"/>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 xml:space="preserve">էական </w:t>
      </w:r>
      <w:proofErr w:type="spellStart"/>
      <w:r w:rsidR="0075310F" w:rsidRPr="003934EC">
        <w:rPr>
          <w:rFonts w:ascii="GHEA Mariam" w:hAnsi="GHEA Mariam"/>
          <w:color w:val="auto"/>
          <w:u w:color="0D0D0D"/>
        </w:rPr>
        <w:t>խախտում</w:t>
      </w:r>
      <w:proofErr w:type="spellEnd"/>
      <w:r w:rsidR="0075310F" w:rsidRPr="003934EC">
        <w:rPr>
          <w:rFonts w:ascii="GHEA Mariam" w:hAnsi="GHEA Mariam"/>
          <w:color w:val="auto"/>
          <w:u w:color="0D0D0D"/>
          <w:lang w:val="es-ES_tradnl"/>
        </w:rPr>
        <w:t xml:space="preserve">, </w:t>
      </w:r>
      <w:r w:rsidR="0075310F" w:rsidRPr="003934EC">
        <w:rPr>
          <w:rFonts w:ascii="GHEA Mariam" w:hAnsi="GHEA Mariam"/>
          <w:color w:val="auto"/>
          <w:u w:color="0D0D0D"/>
          <w:lang w:val="hy-AM"/>
        </w:rPr>
        <w:t>որը խաթարել է արդարադատության բուն էությունը</w:t>
      </w:r>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lang w:val="es-ES_tradnl"/>
        </w:rPr>
        <w:t>Ըստ</w:t>
      </w:r>
      <w:proofErr w:type="spellEnd"/>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lang w:val="es-ES_tradnl"/>
        </w:rPr>
        <w:t>բողոքաբերի</w:t>
      </w:r>
      <w:proofErr w:type="spellEnd"/>
      <w:r w:rsidR="00441D58" w:rsidRPr="003934EC">
        <w:rPr>
          <w:rFonts w:ascii="GHEA Mariam" w:hAnsi="GHEA Mariam"/>
          <w:color w:val="auto"/>
          <w:u w:color="0D0D0D"/>
          <w:lang w:val="hy-AM"/>
        </w:rPr>
        <w:t>, մինչդատական ակտի վիճարկման</w:t>
      </w:r>
      <w:r w:rsidR="00580A36">
        <w:rPr>
          <w:rFonts w:ascii="GHEA Mariam" w:hAnsi="GHEA Mariam"/>
          <w:color w:val="auto"/>
          <w:u w:color="0D0D0D"/>
          <w:lang w:val="hy-AM"/>
        </w:rPr>
        <w:t xml:space="preserve"> </w:t>
      </w:r>
      <w:r w:rsidR="00441D58" w:rsidRPr="003934EC">
        <w:rPr>
          <w:rFonts w:ascii="GHEA Mariam" w:hAnsi="GHEA Mariam"/>
          <w:color w:val="auto"/>
          <w:u w:color="0D0D0D"/>
          <w:lang w:val="hy-AM"/>
        </w:rPr>
        <w:t xml:space="preserve">վարույթ չհարուցելու արդյունքում </w:t>
      </w:r>
      <w:r w:rsidR="0075310F" w:rsidRPr="003934EC">
        <w:rPr>
          <w:rFonts w:ascii="GHEA Mariam" w:hAnsi="GHEA Mariam"/>
          <w:color w:val="auto"/>
          <w:u w:color="0D0D0D"/>
          <w:lang w:val="hy-AM"/>
        </w:rPr>
        <w:t xml:space="preserve">թույլ </w:t>
      </w:r>
      <w:r w:rsidR="002509E8" w:rsidRPr="003934EC">
        <w:rPr>
          <w:rFonts w:ascii="GHEA Mariam" w:hAnsi="GHEA Mariam"/>
          <w:color w:val="auto"/>
          <w:u w:color="0D0D0D"/>
          <w:lang w:val="hy-AM"/>
        </w:rPr>
        <w:t>է</w:t>
      </w:r>
      <w:r w:rsidR="0075310F" w:rsidRPr="003934EC">
        <w:rPr>
          <w:rFonts w:ascii="GHEA Mariam" w:hAnsi="GHEA Mariam"/>
          <w:color w:val="auto"/>
          <w:u w:color="0D0D0D"/>
          <w:lang w:val="hy-AM"/>
        </w:rPr>
        <w:t xml:space="preserve"> տրվել </w:t>
      </w:r>
      <w:r w:rsidR="00441D58" w:rsidRPr="003934EC">
        <w:rPr>
          <w:rFonts w:ascii="GHEA Mariam" w:hAnsi="GHEA Mariam"/>
          <w:color w:val="auto"/>
          <w:u w:color="0D0D0D"/>
          <w:lang w:val="hy-AM"/>
        </w:rPr>
        <w:t xml:space="preserve">ՀՀ Սահմանադրությամբ և </w:t>
      </w:r>
      <w:r w:rsidR="003475B7">
        <w:rPr>
          <w:rFonts w:ascii="GHEA Mariam" w:hAnsi="GHEA Mariam"/>
          <w:color w:val="auto"/>
          <w:u w:color="0D0D0D"/>
          <w:lang w:val="hy-AM"/>
        </w:rPr>
        <w:t>Հ</w:t>
      </w:r>
      <w:r w:rsidR="001E7988">
        <w:rPr>
          <w:rFonts w:ascii="GHEA Mariam" w:hAnsi="GHEA Mariam"/>
          <w:color w:val="auto"/>
          <w:u w:color="0D0D0D"/>
          <w:lang w:val="hy-AM"/>
        </w:rPr>
        <w:t xml:space="preserve">այաստանի </w:t>
      </w:r>
      <w:r w:rsidR="003475B7">
        <w:rPr>
          <w:rFonts w:ascii="GHEA Mariam" w:hAnsi="GHEA Mariam"/>
          <w:color w:val="auto"/>
          <w:u w:color="0D0D0D"/>
          <w:lang w:val="hy-AM"/>
        </w:rPr>
        <w:t>Հ</w:t>
      </w:r>
      <w:r w:rsidR="001E7988">
        <w:rPr>
          <w:rFonts w:ascii="GHEA Mariam" w:hAnsi="GHEA Mariam"/>
          <w:color w:val="auto"/>
          <w:u w:color="0D0D0D"/>
          <w:lang w:val="hy-AM"/>
        </w:rPr>
        <w:t>անրապետության</w:t>
      </w:r>
      <w:r w:rsidR="003475B7">
        <w:rPr>
          <w:rFonts w:ascii="GHEA Mariam" w:hAnsi="GHEA Mariam"/>
          <w:color w:val="auto"/>
          <w:u w:color="0D0D0D"/>
          <w:lang w:val="hy-AM"/>
        </w:rPr>
        <w:t xml:space="preserve"> կողմից վավերացված միջազգային պայմանագրերով նախատեսված մարդու հիմնարար իրավունքների խախտում։</w:t>
      </w:r>
    </w:p>
    <w:p w14:paraId="49917880" w14:textId="58366148" w:rsidR="00ED27C1" w:rsidRDefault="00543824" w:rsidP="00ED27C1">
      <w:pPr>
        <w:pStyle w:val="10"/>
        <w:spacing w:line="360" w:lineRule="auto"/>
        <w:ind w:firstLine="567"/>
        <w:jc w:val="both"/>
        <w:rPr>
          <w:rFonts w:ascii="GHEA Mariam" w:hAnsi="GHEA Mariam"/>
          <w:color w:val="auto"/>
          <w:u w:color="0D0D0D"/>
          <w:lang w:val="hy-AM"/>
        </w:rPr>
      </w:pPr>
      <w:r>
        <w:rPr>
          <w:rFonts w:ascii="GHEA Mariam" w:hAnsi="GHEA Mariam"/>
          <w:color w:val="auto"/>
          <w:u w:color="0D0D0D"/>
          <w:lang w:val="es-ES_tradnl"/>
        </w:rPr>
        <w:t>4</w:t>
      </w:r>
      <w:r>
        <w:rPr>
          <w:rFonts w:ascii="Sylfaen" w:hAnsi="Sylfaen"/>
          <w:color w:val="auto"/>
          <w:u w:color="0D0D0D"/>
          <w:lang w:val="es-ES_tradnl"/>
        </w:rPr>
        <w:t>.</w:t>
      </w:r>
      <w:r>
        <w:rPr>
          <w:rFonts w:ascii="GHEA Mariam" w:hAnsi="GHEA Mariam"/>
          <w:color w:val="auto"/>
          <w:u w:color="0D0D0D"/>
          <w:lang w:val="es-ES_tradnl"/>
        </w:rPr>
        <w:t>1</w:t>
      </w:r>
      <w:r>
        <w:rPr>
          <w:rFonts w:ascii="Sylfaen" w:hAnsi="Sylfaen"/>
          <w:color w:val="auto"/>
          <w:u w:color="0D0D0D"/>
          <w:lang w:val="es-ES_tradnl"/>
        </w:rPr>
        <w:t>.</w:t>
      </w:r>
      <w:r>
        <w:rPr>
          <w:rFonts w:ascii="GHEA Mariam" w:hAnsi="GHEA Mariam"/>
          <w:color w:val="auto"/>
          <w:u w:color="0D0D0D"/>
          <w:lang w:val="es-ES_tradnl"/>
        </w:rPr>
        <w:t xml:space="preserve"> </w:t>
      </w:r>
      <w:proofErr w:type="spellStart"/>
      <w:r w:rsidR="00ED27C1" w:rsidRPr="003934EC">
        <w:rPr>
          <w:rFonts w:ascii="GHEA Mariam" w:hAnsi="GHEA Mariam"/>
          <w:color w:val="auto"/>
          <w:u w:color="0D0D0D"/>
          <w:lang w:val="es-ES_tradnl"/>
        </w:rPr>
        <w:t>Մասնավորապես</w:t>
      </w:r>
      <w:proofErr w:type="spellEnd"/>
      <w:r w:rsidR="00ED27C1" w:rsidRPr="003934EC">
        <w:rPr>
          <w:rFonts w:ascii="GHEA Mariam" w:hAnsi="GHEA Mariam"/>
          <w:color w:val="auto"/>
          <w:u w:color="0D0D0D"/>
          <w:lang w:val="es-ES_tradnl"/>
        </w:rPr>
        <w:t xml:space="preserve">, </w:t>
      </w:r>
      <w:r w:rsidR="00ED27C1" w:rsidRPr="003934EC">
        <w:rPr>
          <w:rFonts w:ascii="GHEA Mariam" w:hAnsi="GHEA Mariam"/>
          <w:color w:val="auto"/>
          <w:u w:color="0D0D0D"/>
          <w:lang w:val="hy-AM"/>
        </w:rPr>
        <w:t xml:space="preserve">բողոքաբերը նշել է, որ </w:t>
      </w:r>
      <w:proofErr w:type="spellStart"/>
      <w:r w:rsidR="00ED27C1" w:rsidRPr="003934EC">
        <w:rPr>
          <w:rFonts w:ascii="GHEA Mariam" w:hAnsi="GHEA Mariam"/>
          <w:color w:val="auto"/>
          <w:u w:color="0D0D0D"/>
          <w:lang w:val="es-ES_tradnl"/>
        </w:rPr>
        <w:t>ստորադաս</w:t>
      </w:r>
      <w:proofErr w:type="spellEnd"/>
      <w:r w:rsidR="00ED27C1" w:rsidRPr="003934EC">
        <w:rPr>
          <w:rFonts w:ascii="GHEA Mariam" w:hAnsi="GHEA Mariam"/>
          <w:color w:val="auto"/>
          <w:u w:color="0D0D0D"/>
          <w:lang w:val="es-ES_tradnl"/>
        </w:rPr>
        <w:t xml:space="preserve"> </w:t>
      </w:r>
      <w:proofErr w:type="spellStart"/>
      <w:r w:rsidR="00ED27C1" w:rsidRPr="003934EC">
        <w:rPr>
          <w:rFonts w:ascii="GHEA Mariam" w:hAnsi="GHEA Mariam"/>
          <w:color w:val="auto"/>
          <w:u w:color="0D0D0D"/>
          <w:lang w:val="es-ES_tradnl"/>
        </w:rPr>
        <w:t>դատարանները</w:t>
      </w:r>
      <w:proofErr w:type="spellEnd"/>
      <w:r w:rsidR="00ED27C1" w:rsidRPr="003934EC">
        <w:rPr>
          <w:rFonts w:ascii="GHEA Mariam" w:hAnsi="GHEA Mariam"/>
          <w:color w:val="auto"/>
          <w:u w:color="0D0D0D"/>
          <w:lang w:val="es-ES_tradnl"/>
        </w:rPr>
        <w:t xml:space="preserve"> </w:t>
      </w:r>
      <w:proofErr w:type="spellStart"/>
      <w:r>
        <w:rPr>
          <w:rFonts w:ascii="GHEA Mariam" w:hAnsi="GHEA Mariam"/>
          <w:color w:val="auto"/>
          <w:u w:color="0D0D0D"/>
          <w:lang w:val="es-ES_tradnl"/>
        </w:rPr>
        <w:t>թույլ</w:t>
      </w:r>
      <w:proofErr w:type="spellEnd"/>
      <w:r>
        <w:rPr>
          <w:rFonts w:ascii="GHEA Mariam" w:hAnsi="GHEA Mariam"/>
          <w:color w:val="auto"/>
          <w:u w:color="0D0D0D"/>
          <w:lang w:val="es-ES_tradnl"/>
        </w:rPr>
        <w:t xml:space="preserve"> </w:t>
      </w:r>
      <w:proofErr w:type="spellStart"/>
      <w:r>
        <w:rPr>
          <w:rFonts w:ascii="GHEA Mariam" w:hAnsi="GHEA Mariam"/>
          <w:color w:val="auto"/>
          <w:u w:color="0D0D0D"/>
          <w:lang w:val="es-ES_tradnl"/>
        </w:rPr>
        <w:t>են</w:t>
      </w:r>
      <w:proofErr w:type="spellEnd"/>
      <w:r>
        <w:rPr>
          <w:rFonts w:ascii="GHEA Mariam" w:hAnsi="GHEA Mariam"/>
          <w:color w:val="auto"/>
          <w:u w:color="0D0D0D"/>
          <w:lang w:val="es-ES_tradnl"/>
        </w:rPr>
        <w:t xml:space="preserve"> </w:t>
      </w:r>
      <w:proofErr w:type="spellStart"/>
      <w:r>
        <w:rPr>
          <w:rFonts w:ascii="GHEA Mariam" w:hAnsi="GHEA Mariam"/>
          <w:color w:val="auto"/>
          <w:u w:color="0D0D0D"/>
          <w:lang w:val="es-ES_tradnl"/>
        </w:rPr>
        <w:t>տվել</w:t>
      </w:r>
      <w:proofErr w:type="spellEnd"/>
      <w:r>
        <w:rPr>
          <w:rFonts w:ascii="GHEA Mariam" w:hAnsi="GHEA Mariam"/>
          <w:color w:val="auto"/>
          <w:u w:color="0D0D0D"/>
          <w:lang w:val="es-ES_tradnl"/>
        </w:rPr>
        <w:t xml:space="preserve"> </w:t>
      </w:r>
      <w:r w:rsidRPr="00543824">
        <w:rPr>
          <w:rFonts w:ascii="GHEA Mariam" w:hAnsi="GHEA Mariam"/>
          <w:color w:val="auto"/>
          <w:u w:color="0D0D0D"/>
          <w:lang w:val="hy-AM"/>
        </w:rPr>
        <w:t>ՀՀ Սահմանադրության 29-րդ, 61-րդ, Մարդու իրավունքների և հիմնարար ազատությունների պաշտպանության մասին եվրոպական կոնվենցիայի 13-</w:t>
      </w:r>
      <w:proofErr w:type="gramStart"/>
      <w:r w:rsidRPr="00543824">
        <w:rPr>
          <w:rFonts w:ascii="GHEA Mariam" w:hAnsi="GHEA Mariam"/>
          <w:color w:val="auto"/>
          <w:u w:color="0D0D0D"/>
          <w:lang w:val="hy-AM"/>
        </w:rPr>
        <w:t xml:space="preserve">րդ, </w:t>
      </w:r>
      <w:r w:rsidR="007E7BE7">
        <w:rPr>
          <w:rFonts w:ascii="GHEA Mariam" w:hAnsi="GHEA Mariam"/>
          <w:color w:val="auto"/>
          <w:u w:color="0D0D0D"/>
          <w:lang w:val="hy-AM"/>
        </w:rPr>
        <w:t xml:space="preserve">  </w:t>
      </w:r>
      <w:proofErr w:type="gramEnd"/>
      <w:r w:rsidR="007E7BE7">
        <w:rPr>
          <w:rFonts w:ascii="GHEA Mariam" w:hAnsi="GHEA Mariam"/>
          <w:color w:val="auto"/>
          <w:u w:color="0D0D0D"/>
          <w:lang w:val="hy-AM"/>
        </w:rPr>
        <w:t xml:space="preserve">            </w:t>
      </w:r>
      <w:r w:rsidRPr="00543824">
        <w:rPr>
          <w:rFonts w:ascii="GHEA Mariam" w:hAnsi="GHEA Mariam"/>
          <w:color w:val="auto"/>
          <w:u w:color="0D0D0D"/>
          <w:lang w:val="hy-AM"/>
        </w:rPr>
        <w:t>14-րդ, ՀՀ քրեական դատավարության օրենսգրքի 302-րդ հոդվածների խախտումներ</w:t>
      </w:r>
      <w:r w:rsidR="007E7BE7">
        <w:rPr>
          <w:rFonts w:ascii="GHEA Mariam" w:hAnsi="GHEA Mariam"/>
          <w:color w:val="auto"/>
          <w:u w:color="0D0D0D"/>
          <w:lang w:val="hy-AM"/>
        </w:rPr>
        <w:t>, որ</w:t>
      </w:r>
      <w:r w:rsidR="00A00EDE">
        <w:rPr>
          <w:rFonts w:ascii="GHEA Mariam" w:hAnsi="GHEA Mariam"/>
          <w:color w:val="auto"/>
          <w:u w:color="0D0D0D"/>
          <w:lang w:val="hy-AM"/>
        </w:rPr>
        <w:t>ո</w:t>
      </w:r>
      <w:r w:rsidR="007E7BE7">
        <w:rPr>
          <w:rFonts w:ascii="GHEA Mariam" w:hAnsi="GHEA Mariam"/>
          <w:color w:val="auto"/>
          <w:u w:color="0D0D0D"/>
          <w:lang w:val="hy-AM"/>
        </w:rPr>
        <w:t>ն</w:t>
      </w:r>
      <w:r w:rsidR="00A00EDE">
        <w:rPr>
          <w:rFonts w:ascii="GHEA Mariam" w:hAnsi="GHEA Mariam"/>
          <w:color w:val="auto"/>
          <w:u w:color="0D0D0D"/>
          <w:lang w:val="hy-AM"/>
        </w:rPr>
        <w:t>ք</w:t>
      </w:r>
      <w:r w:rsidR="007E7BE7">
        <w:rPr>
          <w:rFonts w:ascii="GHEA Mariam" w:hAnsi="GHEA Mariam"/>
          <w:color w:val="auto"/>
          <w:u w:color="0D0D0D"/>
          <w:lang w:val="hy-AM"/>
        </w:rPr>
        <w:t xml:space="preserve"> ազդել </w:t>
      </w:r>
      <w:r w:rsidR="00A00EDE">
        <w:rPr>
          <w:rFonts w:ascii="GHEA Mariam" w:hAnsi="GHEA Mariam"/>
          <w:color w:val="auto"/>
          <w:u w:color="0D0D0D"/>
          <w:lang w:val="hy-AM"/>
        </w:rPr>
        <w:t>են</w:t>
      </w:r>
      <w:r w:rsidR="007E7BE7">
        <w:rPr>
          <w:rFonts w:ascii="GHEA Mariam" w:hAnsi="GHEA Mariam"/>
          <w:color w:val="auto"/>
          <w:u w:color="0D0D0D"/>
          <w:lang w:val="hy-AM"/>
        </w:rPr>
        <w:t xml:space="preserve"> վարույթի ելքի վրա և զրկել</w:t>
      </w:r>
      <w:r w:rsidR="00A00EDE">
        <w:rPr>
          <w:rFonts w:ascii="GHEA Mariam" w:hAnsi="GHEA Mariam"/>
          <w:color w:val="auto"/>
          <w:u w:color="0D0D0D"/>
          <w:lang w:val="hy-AM"/>
        </w:rPr>
        <w:t xml:space="preserve"> </w:t>
      </w:r>
      <w:r w:rsidR="007E7BE7">
        <w:rPr>
          <w:rFonts w:ascii="GHEA Mariam" w:hAnsi="GHEA Mariam"/>
          <w:color w:val="auto"/>
          <w:u w:color="0D0D0D"/>
          <w:lang w:val="hy-AM"/>
        </w:rPr>
        <w:t xml:space="preserve">տուժող </w:t>
      </w:r>
      <w:proofErr w:type="gramStart"/>
      <w:r w:rsidR="007E7BE7">
        <w:rPr>
          <w:rFonts w:ascii="GHEA Mariam" w:hAnsi="GHEA Mariam"/>
          <w:color w:val="auto"/>
          <w:u w:color="0D0D0D"/>
          <w:lang w:val="hy-AM"/>
        </w:rPr>
        <w:t>Ս</w:t>
      </w:r>
      <w:r w:rsidR="007E7BE7">
        <w:rPr>
          <w:rFonts w:ascii="Sylfaen" w:hAnsi="Sylfaen"/>
          <w:color w:val="auto"/>
          <w:u w:color="0D0D0D"/>
          <w:lang w:val="hy-AM"/>
        </w:rPr>
        <w:t>.</w:t>
      </w:r>
      <w:r w:rsidR="007E7BE7">
        <w:rPr>
          <w:rFonts w:ascii="GHEA Mariam" w:hAnsi="GHEA Mariam"/>
          <w:color w:val="auto"/>
          <w:u w:color="0D0D0D"/>
          <w:lang w:val="hy-AM"/>
        </w:rPr>
        <w:t>Մանուչարյանին</w:t>
      </w:r>
      <w:proofErr w:type="gramEnd"/>
      <w:r w:rsidR="007E7BE7">
        <w:rPr>
          <w:rFonts w:ascii="GHEA Mariam" w:hAnsi="GHEA Mariam"/>
          <w:color w:val="auto"/>
          <w:u w:color="0D0D0D"/>
          <w:lang w:val="hy-AM"/>
        </w:rPr>
        <w:t xml:space="preserve"> իր իրավունքների պաշտպանության հնարավորությունից։</w:t>
      </w:r>
    </w:p>
    <w:p w14:paraId="05F3E036" w14:textId="13EB496F" w:rsidR="007E7BE7" w:rsidRPr="003934EC" w:rsidRDefault="007E7BE7" w:rsidP="00ED27C1">
      <w:pPr>
        <w:pStyle w:val="10"/>
        <w:spacing w:line="360" w:lineRule="auto"/>
        <w:ind w:firstLine="567"/>
        <w:jc w:val="both"/>
        <w:rPr>
          <w:rFonts w:ascii="GHEA Mariam" w:hAnsi="GHEA Mariam"/>
          <w:color w:val="auto"/>
          <w:u w:color="0D0D0D"/>
          <w:lang w:val="es-ES_tradnl"/>
        </w:rPr>
      </w:pPr>
      <w:r>
        <w:rPr>
          <w:rFonts w:ascii="GHEA Mariam" w:hAnsi="GHEA Mariam"/>
          <w:color w:val="auto"/>
          <w:u w:color="0D0D0D"/>
          <w:lang w:val="hy-AM"/>
        </w:rPr>
        <w:lastRenderedPageBreak/>
        <w:t>Բողոք</w:t>
      </w:r>
      <w:r w:rsidR="002751EE">
        <w:rPr>
          <w:rFonts w:ascii="GHEA Mariam" w:hAnsi="GHEA Mariam"/>
          <w:color w:val="auto"/>
          <w:u w:color="0D0D0D"/>
          <w:lang w:val="hy-AM"/>
        </w:rPr>
        <w:t xml:space="preserve"> </w:t>
      </w:r>
      <w:r>
        <w:rPr>
          <w:rFonts w:ascii="GHEA Mariam" w:hAnsi="GHEA Mariam"/>
          <w:color w:val="auto"/>
          <w:u w:color="0D0D0D"/>
          <w:lang w:val="hy-AM"/>
        </w:rPr>
        <w:t>բերած անձը փաստել է, որ Առաջին ատյանի դատարանը, մինչդատական ակտի վիճարկման վարույթ հարուցելը մերժելու մասին որոշում է կայացրել</w:t>
      </w:r>
      <w:r w:rsidR="00B86064">
        <w:rPr>
          <w:rFonts w:ascii="GHEA Mariam" w:hAnsi="GHEA Mariam"/>
          <w:color w:val="auto"/>
          <w:u w:color="0D0D0D"/>
          <w:lang w:val="hy-AM"/>
        </w:rPr>
        <w:t xml:space="preserve"> այն հիմնավորմամբ</w:t>
      </w:r>
      <w:r>
        <w:rPr>
          <w:rFonts w:ascii="GHEA Mariam" w:hAnsi="GHEA Mariam"/>
          <w:color w:val="auto"/>
          <w:u w:color="0D0D0D"/>
          <w:lang w:val="hy-AM"/>
        </w:rPr>
        <w:t>,</w:t>
      </w:r>
      <w:r w:rsidR="00B86064">
        <w:rPr>
          <w:rFonts w:ascii="GHEA Mariam" w:hAnsi="GHEA Mariam"/>
          <w:color w:val="auto"/>
          <w:u w:color="0D0D0D"/>
          <w:lang w:val="hy-AM"/>
        </w:rPr>
        <w:t xml:space="preserve"> </w:t>
      </w:r>
      <w:r>
        <w:rPr>
          <w:rFonts w:ascii="GHEA Mariam" w:hAnsi="GHEA Mariam"/>
          <w:color w:val="auto"/>
          <w:u w:color="0D0D0D"/>
          <w:lang w:val="hy-AM"/>
        </w:rPr>
        <w:t>որ ներկայացված բողոքին չէր կցվել բողոքի պատճենը վիճարկվող դատական ակտը կայացրած վարույթի հանրային մասնակցին ուղարկելը հավաստող փաստաթուղթը, մինչդեռ ՀՀ քրեական դատավարության օրենսգրքի 302-րդ հոդվածի 1</w:t>
      </w:r>
      <w:r>
        <w:rPr>
          <w:rFonts w:ascii="Sylfaen" w:hAnsi="Sylfaen"/>
          <w:color w:val="auto"/>
          <w:u w:color="0D0D0D"/>
          <w:lang w:val="hy-AM"/>
        </w:rPr>
        <w:t>.</w:t>
      </w:r>
      <w:r>
        <w:rPr>
          <w:rFonts w:ascii="GHEA Mariam" w:hAnsi="GHEA Mariam"/>
          <w:color w:val="auto"/>
          <w:u w:color="0D0D0D"/>
          <w:lang w:val="hy-AM"/>
        </w:rPr>
        <w:t xml:space="preserve">1-րդ կետի համաձայն՝ պետք է վերադարձներ այն՝ ժամանակ տրամադրելով բողոքաբերին այդ թերությունը </w:t>
      </w:r>
      <w:r w:rsidRPr="007E7BE7">
        <w:rPr>
          <w:rFonts w:ascii="GHEA Mariam" w:hAnsi="GHEA Mariam"/>
          <w:color w:val="auto"/>
          <w:u w:color="0D0D0D"/>
          <w:lang w:val="hy-AM"/>
        </w:rPr>
        <w:t xml:space="preserve">շտկելու </w:t>
      </w:r>
      <w:r>
        <w:rPr>
          <w:rFonts w:ascii="GHEA Mariam" w:hAnsi="GHEA Mariam"/>
          <w:color w:val="auto"/>
          <w:u w:color="0D0D0D"/>
          <w:lang w:val="hy-AM"/>
        </w:rPr>
        <w:t>և բողոքը կրկին դատարանին ներկայացնելու համար։</w:t>
      </w:r>
    </w:p>
    <w:p w14:paraId="17BAB7CA" w14:textId="1EA70B91" w:rsidR="003470E6" w:rsidRDefault="003470E6" w:rsidP="00894EB3">
      <w:pPr>
        <w:pStyle w:val="10"/>
        <w:spacing w:line="360" w:lineRule="auto"/>
        <w:ind w:firstLine="567"/>
        <w:jc w:val="both"/>
        <w:rPr>
          <w:rFonts w:ascii="GHEA Mariam" w:hAnsi="GHEA Mariam"/>
          <w:color w:val="auto"/>
          <w:u w:color="0D0D0D"/>
          <w:lang w:val="hy-AM"/>
        </w:rPr>
      </w:pPr>
      <w:r>
        <w:rPr>
          <w:rFonts w:ascii="GHEA Mariam" w:hAnsi="GHEA Mariam"/>
          <w:color w:val="auto"/>
          <w:u w:color="0D0D0D"/>
          <w:lang w:val="hy-AM"/>
        </w:rPr>
        <w:t>Բողոք</w:t>
      </w:r>
      <w:r w:rsidR="00C757F8">
        <w:rPr>
          <w:rFonts w:ascii="GHEA Mariam" w:hAnsi="GHEA Mariam"/>
          <w:color w:val="auto"/>
          <w:u w:color="0D0D0D"/>
          <w:lang w:val="hy-AM"/>
        </w:rPr>
        <w:t>ի հեղինակը նշ</w:t>
      </w:r>
      <w:r>
        <w:rPr>
          <w:rFonts w:ascii="GHEA Mariam" w:hAnsi="GHEA Mariam"/>
          <w:color w:val="auto"/>
          <w:u w:color="0D0D0D"/>
          <w:lang w:val="hy-AM"/>
        </w:rPr>
        <w:t xml:space="preserve">ել է, որ նույնանման  հանգամանքներում </w:t>
      </w:r>
      <w:r w:rsidR="00C757F8">
        <w:rPr>
          <w:rFonts w:ascii="GHEA Mariam" w:hAnsi="GHEA Mariam"/>
          <w:color w:val="auto"/>
          <w:u w:color="0D0D0D"/>
          <w:lang w:val="hy-AM"/>
        </w:rPr>
        <w:t>Երևան քաղաքի առաջին ատյանի ընդհանուր իրավասության քրեական դատարան</w:t>
      </w:r>
      <w:r w:rsidR="00282A54">
        <w:rPr>
          <w:rFonts w:ascii="GHEA Mariam" w:hAnsi="GHEA Mariam"/>
          <w:color w:val="auto"/>
          <w:u w:color="0D0D0D"/>
          <w:lang w:val="hy-AM"/>
        </w:rPr>
        <w:t xml:space="preserve">ի </w:t>
      </w:r>
      <w:r w:rsidR="00C757F8">
        <w:rPr>
          <w:rFonts w:ascii="GHEA Mariam" w:hAnsi="GHEA Mariam"/>
          <w:color w:val="auto"/>
          <w:u w:color="0D0D0D"/>
          <w:lang w:val="hy-AM"/>
        </w:rPr>
        <w:t>տարբեր կազմ</w:t>
      </w:r>
      <w:r w:rsidR="00282A54">
        <w:rPr>
          <w:rFonts w:ascii="GHEA Mariam" w:hAnsi="GHEA Mariam"/>
          <w:color w:val="auto"/>
          <w:u w:color="0D0D0D"/>
          <w:lang w:val="hy-AM"/>
        </w:rPr>
        <w:t>եր</w:t>
      </w:r>
      <w:r w:rsidR="00C757F8">
        <w:rPr>
          <w:rFonts w:ascii="GHEA Mariam" w:hAnsi="GHEA Mariam"/>
          <w:color w:val="auto"/>
          <w:u w:color="0D0D0D"/>
          <w:lang w:val="hy-AM"/>
        </w:rPr>
        <w:t xml:space="preserve">, </w:t>
      </w:r>
      <w:r>
        <w:rPr>
          <w:rFonts w:ascii="GHEA Mariam" w:hAnsi="GHEA Mariam"/>
          <w:color w:val="auto"/>
          <w:u w:color="0D0D0D"/>
          <w:lang w:val="hy-AM"/>
        </w:rPr>
        <w:t xml:space="preserve">միմյանց հակասող կերպով </w:t>
      </w:r>
      <w:r w:rsidR="00282A54">
        <w:rPr>
          <w:rFonts w:ascii="GHEA Mariam" w:hAnsi="GHEA Mariam"/>
          <w:color w:val="auto"/>
          <w:u w:color="0D0D0D"/>
          <w:lang w:val="hy-AM"/>
        </w:rPr>
        <w:t xml:space="preserve">են </w:t>
      </w:r>
      <w:r>
        <w:rPr>
          <w:rFonts w:ascii="GHEA Mariam" w:hAnsi="GHEA Mariam"/>
          <w:color w:val="auto"/>
          <w:u w:color="0D0D0D"/>
          <w:lang w:val="hy-AM"/>
        </w:rPr>
        <w:t>մեկնաբան</w:t>
      </w:r>
      <w:r w:rsidR="00282A54">
        <w:rPr>
          <w:rFonts w:ascii="GHEA Mariam" w:hAnsi="GHEA Mariam"/>
          <w:color w:val="auto"/>
          <w:u w:color="0D0D0D"/>
          <w:lang w:val="hy-AM"/>
        </w:rPr>
        <w:t>ում</w:t>
      </w:r>
      <w:r>
        <w:rPr>
          <w:rFonts w:ascii="GHEA Mariam" w:hAnsi="GHEA Mariam"/>
          <w:color w:val="auto"/>
          <w:u w:color="0D0D0D"/>
          <w:lang w:val="hy-AM"/>
        </w:rPr>
        <w:t xml:space="preserve"> նույն օրենսդրական նորմը</w:t>
      </w:r>
      <w:r w:rsidR="00ED27C1">
        <w:rPr>
          <w:rFonts w:ascii="GHEA Mariam" w:hAnsi="GHEA Mariam"/>
          <w:color w:val="auto"/>
          <w:u w:color="0D0D0D"/>
          <w:lang w:val="hy-AM"/>
        </w:rPr>
        <w:t>՝ մի դեպքում վերադարձնելով բողոքը և հնարավորություն տալով շտկելու թերությունները, մյուս դեպքում՝</w:t>
      </w:r>
      <w:r w:rsidR="001E7988">
        <w:rPr>
          <w:rFonts w:ascii="GHEA Mariam" w:hAnsi="GHEA Mariam"/>
          <w:color w:val="auto"/>
          <w:u w:color="0D0D0D"/>
          <w:lang w:val="hy-AM"/>
        </w:rPr>
        <w:t xml:space="preserve"> ինչպես</w:t>
      </w:r>
      <w:r w:rsidR="00ED27C1">
        <w:rPr>
          <w:rFonts w:ascii="GHEA Mariam" w:hAnsi="GHEA Mariam"/>
          <w:color w:val="auto"/>
          <w:u w:color="0D0D0D"/>
          <w:lang w:val="hy-AM"/>
        </w:rPr>
        <w:t xml:space="preserve"> </w:t>
      </w:r>
      <w:r w:rsidR="00C757F8">
        <w:rPr>
          <w:rFonts w:ascii="GHEA Mariam" w:hAnsi="GHEA Mariam"/>
          <w:color w:val="auto"/>
          <w:u w:color="0D0D0D"/>
          <w:lang w:val="hy-AM"/>
        </w:rPr>
        <w:t>ս</w:t>
      </w:r>
      <w:r w:rsidR="00ED27C1">
        <w:rPr>
          <w:rFonts w:ascii="GHEA Mariam" w:hAnsi="GHEA Mariam"/>
          <w:color w:val="auto"/>
          <w:u w:color="0D0D0D"/>
          <w:lang w:val="hy-AM"/>
        </w:rPr>
        <w:t>ույն բողոքի</w:t>
      </w:r>
      <w:r w:rsidR="00C757F8">
        <w:rPr>
          <w:rFonts w:ascii="GHEA Mariam" w:hAnsi="GHEA Mariam"/>
          <w:color w:val="auto"/>
          <w:u w:color="0D0D0D"/>
          <w:lang w:val="hy-AM"/>
        </w:rPr>
        <w:t xml:space="preserve"> </w:t>
      </w:r>
      <w:r w:rsidR="00ED27C1">
        <w:rPr>
          <w:rFonts w:ascii="GHEA Mariam" w:hAnsi="GHEA Mariam"/>
          <w:color w:val="auto"/>
          <w:u w:color="0D0D0D"/>
          <w:lang w:val="hy-AM"/>
        </w:rPr>
        <w:t>առարկա հանդիսացող դատական ակտի դեպքում՝ վարույթի հար</w:t>
      </w:r>
      <w:r w:rsidR="00282A54">
        <w:rPr>
          <w:rFonts w:ascii="GHEA Mariam" w:hAnsi="GHEA Mariam"/>
          <w:color w:val="auto"/>
          <w:u w:color="0D0D0D"/>
          <w:lang w:val="hy-AM"/>
        </w:rPr>
        <w:t>ու</w:t>
      </w:r>
      <w:r w:rsidR="00ED27C1">
        <w:rPr>
          <w:rFonts w:ascii="GHEA Mariam" w:hAnsi="GHEA Mariam"/>
          <w:color w:val="auto"/>
          <w:u w:color="0D0D0D"/>
          <w:lang w:val="hy-AM"/>
        </w:rPr>
        <w:t>ցումը մերժելով։</w:t>
      </w:r>
    </w:p>
    <w:p w14:paraId="07AA5A9F" w14:textId="77777777" w:rsidR="00875162" w:rsidRDefault="00543824" w:rsidP="00894EB3">
      <w:pPr>
        <w:pStyle w:val="10"/>
        <w:spacing w:line="360" w:lineRule="auto"/>
        <w:ind w:firstLine="567"/>
        <w:jc w:val="both"/>
        <w:rPr>
          <w:rFonts w:ascii="GHEA Mariam" w:hAnsi="GHEA Mariam"/>
          <w:color w:val="auto"/>
          <w:u w:color="0D0D0D"/>
          <w:lang w:val="hy-AM"/>
        </w:rPr>
      </w:pPr>
      <w:r>
        <w:rPr>
          <w:rFonts w:ascii="GHEA Mariam" w:hAnsi="GHEA Mariam"/>
          <w:color w:val="auto"/>
          <w:u w:color="0D0D0D"/>
          <w:lang w:val="hy-AM"/>
        </w:rPr>
        <w:t>4</w:t>
      </w:r>
      <w:r>
        <w:rPr>
          <w:rFonts w:ascii="Sylfaen" w:hAnsi="Sylfaen"/>
          <w:color w:val="auto"/>
          <w:u w:color="0D0D0D"/>
          <w:lang w:val="hy-AM"/>
        </w:rPr>
        <w:t>.</w:t>
      </w:r>
      <w:r>
        <w:rPr>
          <w:rFonts w:ascii="GHEA Mariam" w:hAnsi="GHEA Mariam"/>
          <w:color w:val="auto"/>
          <w:u w:color="0D0D0D"/>
          <w:lang w:val="hy-AM"/>
        </w:rPr>
        <w:t>2</w:t>
      </w:r>
      <w:r>
        <w:rPr>
          <w:rFonts w:ascii="Sylfaen" w:hAnsi="Sylfaen"/>
          <w:color w:val="auto"/>
          <w:u w:color="0D0D0D"/>
          <w:lang w:val="hy-AM"/>
        </w:rPr>
        <w:t>.</w:t>
      </w:r>
      <w:r>
        <w:rPr>
          <w:rFonts w:ascii="GHEA Mariam" w:hAnsi="GHEA Mariam"/>
          <w:color w:val="auto"/>
          <w:u w:color="0D0D0D"/>
          <w:lang w:val="hy-AM"/>
        </w:rPr>
        <w:t xml:space="preserve"> </w:t>
      </w:r>
      <w:r w:rsidRPr="00543824">
        <w:rPr>
          <w:rFonts w:ascii="GHEA Mariam" w:hAnsi="GHEA Mariam"/>
          <w:color w:val="auto"/>
          <w:u w:color="0D0D0D"/>
          <w:lang w:val="hy-AM"/>
        </w:rPr>
        <w:t xml:space="preserve">Բողոքաբերը նաև </w:t>
      </w:r>
      <w:r w:rsidR="00875162">
        <w:rPr>
          <w:rFonts w:ascii="GHEA Mariam" w:hAnsi="GHEA Mariam"/>
          <w:color w:val="auto"/>
          <w:u w:color="0D0D0D"/>
          <w:lang w:val="hy-AM"/>
        </w:rPr>
        <w:t>փաստել</w:t>
      </w:r>
      <w:r w:rsidRPr="00543824">
        <w:rPr>
          <w:rFonts w:ascii="GHEA Mariam" w:hAnsi="GHEA Mariam"/>
          <w:color w:val="auto"/>
          <w:u w:color="0D0D0D"/>
          <w:lang w:val="hy-AM"/>
        </w:rPr>
        <w:t xml:space="preserve"> է, որ </w:t>
      </w:r>
      <w:r w:rsidR="00875162">
        <w:rPr>
          <w:rFonts w:ascii="GHEA Mariam" w:hAnsi="GHEA Mariam"/>
          <w:color w:val="auto"/>
          <w:u w:color="0D0D0D"/>
          <w:lang w:val="hy-AM"/>
        </w:rPr>
        <w:t>հսկող դատախազի որոշումը՝ քրեական հետապնդում չհարուցելու մասին, անհիմն է, քանի որ Վ</w:t>
      </w:r>
      <w:r w:rsidR="00875162" w:rsidRPr="00875162">
        <w:rPr>
          <w:rFonts w:ascii="GHEA Mariam" w:hAnsi="GHEA Mariam"/>
          <w:color w:val="auto"/>
          <w:u w:color="0D0D0D"/>
          <w:lang w:val="hy-AM"/>
        </w:rPr>
        <w:t xml:space="preserve">ահրամ </w:t>
      </w:r>
      <w:r w:rsidR="00875162">
        <w:rPr>
          <w:rFonts w:ascii="GHEA Mariam" w:hAnsi="GHEA Mariam"/>
          <w:color w:val="auto"/>
          <w:u w:color="0D0D0D"/>
          <w:lang w:val="hy-AM"/>
        </w:rPr>
        <w:t xml:space="preserve">Խաչատրյանի գործողություններում առկա է 2003 թվականի ապրիլի 18-ին ընդունված ՀՀ քրեական օրենսգրքի </w:t>
      </w:r>
      <w:r w:rsidR="00875162" w:rsidRPr="00875162">
        <w:rPr>
          <w:rFonts w:ascii="GHEA Mariam" w:hAnsi="GHEA Mariam"/>
          <w:color w:val="auto"/>
          <w:u w:color="0D0D0D"/>
          <w:lang w:val="hy-AM"/>
        </w:rPr>
        <w:t>(</w:t>
      </w:r>
      <w:r w:rsidR="00875162">
        <w:rPr>
          <w:rFonts w:ascii="GHEA Mariam" w:hAnsi="GHEA Mariam"/>
          <w:color w:val="auto"/>
          <w:u w:color="0D0D0D"/>
          <w:lang w:val="hy-AM"/>
        </w:rPr>
        <w:t>այսուհետ՝ նաև ՀՀ քրեական օրենսգիրք</w:t>
      </w:r>
      <w:r w:rsidR="00875162" w:rsidRPr="00875162">
        <w:rPr>
          <w:rFonts w:ascii="GHEA Mariam" w:hAnsi="GHEA Mariam"/>
          <w:color w:val="auto"/>
          <w:u w:color="0D0D0D"/>
          <w:lang w:val="hy-AM"/>
        </w:rPr>
        <w:t>)</w:t>
      </w:r>
      <w:r w:rsidR="00875162">
        <w:rPr>
          <w:rFonts w:ascii="GHEA Mariam" w:hAnsi="GHEA Mariam"/>
          <w:color w:val="auto"/>
          <w:u w:color="0D0D0D"/>
          <w:lang w:val="hy-AM"/>
        </w:rPr>
        <w:t xml:space="preserve"> 143-րդ հոդվածի              1-ին մասով նախատեսված հանցակազմը, քանզի վերջինս խախտել է Ս</w:t>
      </w:r>
      <w:r w:rsidR="00875162">
        <w:rPr>
          <w:rFonts w:ascii="Sylfaen" w:hAnsi="Sylfaen"/>
          <w:color w:val="auto"/>
          <w:u w:color="0D0D0D"/>
          <w:lang w:val="hy-AM"/>
        </w:rPr>
        <w:t>.</w:t>
      </w:r>
      <w:r w:rsidR="00875162">
        <w:rPr>
          <w:rFonts w:ascii="GHEA Mariam" w:hAnsi="GHEA Mariam"/>
          <w:color w:val="auto"/>
          <w:u w:color="0D0D0D"/>
          <w:lang w:val="hy-AM"/>
        </w:rPr>
        <w:t xml:space="preserve">Մանուչարյանի սեռական ազատության իրավունքը՝ զուգորդված նրա սեռի նկատմամբ խտրականությամբ։ </w:t>
      </w:r>
    </w:p>
    <w:p w14:paraId="11418F30" w14:textId="48E86A93" w:rsidR="0075310F" w:rsidRPr="003934EC" w:rsidRDefault="00D35696" w:rsidP="003046EE">
      <w:pPr>
        <w:pStyle w:val="10"/>
        <w:spacing w:line="360" w:lineRule="auto"/>
        <w:ind w:firstLine="567"/>
        <w:jc w:val="both"/>
        <w:rPr>
          <w:rFonts w:ascii="GHEA Mariam" w:hAnsi="GHEA Mariam"/>
          <w:color w:val="auto"/>
          <w:u w:color="0D0D0D"/>
          <w:lang w:val="es-ES_tradnl"/>
        </w:rPr>
      </w:pPr>
      <w:r w:rsidRPr="003934EC">
        <w:rPr>
          <w:rFonts w:ascii="GHEA Mariam" w:hAnsi="GHEA Mariam"/>
          <w:color w:val="auto"/>
          <w:u w:color="0D0D0D"/>
          <w:lang w:val="hy-AM"/>
        </w:rPr>
        <w:t>5</w:t>
      </w:r>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lang w:val="es-ES_tradnl"/>
        </w:rPr>
        <w:t>Վերոգրյալի</w:t>
      </w:r>
      <w:proofErr w:type="spellEnd"/>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lang w:val="es-ES_tradnl"/>
        </w:rPr>
        <w:t>հիման</w:t>
      </w:r>
      <w:proofErr w:type="spellEnd"/>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lang w:val="es-ES_tradnl"/>
        </w:rPr>
        <w:t>վրա</w:t>
      </w:r>
      <w:proofErr w:type="spellEnd"/>
      <w:r w:rsidR="0075310F" w:rsidRPr="003934EC">
        <w:rPr>
          <w:rFonts w:ascii="GHEA Mariam" w:hAnsi="GHEA Mariam"/>
          <w:color w:val="auto"/>
          <w:u w:color="0D0D0D"/>
          <w:lang w:val="hy-AM"/>
        </w:rPr>
        <w:t>,</w:t>
      </w:r>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lang w:val="es-ES_tradnl"/>
        </w:rPr>
        <w:t>բողոքաբերը</w:t>
      </w:r>
      <w:proofErr w:type="spellEnd"/>
      <w:r w:rsidR="0075310F" w:rsidRPr="003934EC">
        <w:rPr>
          <w:rFonts w:ascii="GHEA Mariam" w:hAnsi="GHEA Mariam"/>
          <w:color w:val="auto"/>
          <w:u w:color="0D0D0D"/>
          <w:lang w:val="es-ES_tradnl"/>
        </w:rPr>
        <w:t xml:space="preserve"> </w:t>
      </w:r>
      <w:proofErr w:type="spellStart"/>
      <w:r w:rsidR="0075310F" w:rsidRPr="003934EC">
        <w:rPr>
          <w:rFonts w:ascii="GHEA Mariam" w:hAnsi="GHEA Mariam"/>
          <w:color w:val="auto"/>
          <w:u w:color="0D0D0D"/>
          <w:lang w:val="es-ES_tradnl"/>
        </w:rPr>
        <w:t>խնդրել</w:t>
      </w:r>
      <w:proofErr w:type="spellEnd"/>
      <w:r w:rsidR="0075310F" w:rsidRPr="003934EC">
        <w:rPr>
          <w:rFonts w:ascii="GHEA Mariam" w:hAnsi="GHEA Mariam"/>
          <w:color w:val="auto"/>
          <w:u w:color="0D0D0D"/>
          <w:lang w:val="es-ES_tradnl"/>
        </w:rPr>
        <w:t xml:space="preserve"> է </w:t>
      </w:r>
      <w:proofErr w:type="spellStart"/>
      <w:r w:rsidR="0075310F" w:rsidRPr="003934EC">
        <w:rPr>
          <w:rFonts w:ascii="GHEA Mariam" w:hAnsi="GHEA Mariam"/>
          <w:color w:val="auto"/>
          <w:u w:color="0D0D0D"/>
          <w:lang w:val="es-ES_tradnl"/>
        </w:rPr>
        <w:t>բեկանել</w:t>
      </w:r>
      <w:proofErr w:type="spellEnd"/>
      <w:r w:rsidR="0075310F" w:rsidRPr="003934EC">
        <w:rPr>
          <w:rFonts w:ascii="GHEA Mariam" w:hAnsi="GHEA Mariam"/>
          <w:color w:val="auto"/>
          <w:u w:color="0D0D0D"/>
          <w:lang w:val="es-ES_tradnl"/>
        </w:rPr>
        <w:t xml:space="preserve"> </w:t>
      </w:r>
      <w:r w:rsidR="0075310F" w:rsidRPr="003934EC">
        <w:rPr>
          <w:rFonts w:ascii="GHEA Mariam" w:hAnsi="GHEA Mariam"/>
          <w:color w:val="auto"/>
          <w:lang w:val="hy-AM"/>
        </w:rPr>
        <w:t>Վերաքննիչ դատարանի որոշում</w:t>
      </w:r>
      <w:r w:rsidR="005B4DA5" w:rsidRPr="003934EC">
        <w:rPr>
          <w:rFonts w:ascii="GHEA Mariam" w:hAnsi="GHEA Mariam"/>
          <w:color w:val="auto"/>
          <w:lang w:val="hy-AM"/>
        </w:rPr>
        <w:t>ը</w:t>
      </w:r>
      <w:r w:rsidR="008F7DA4">
        <w:rPr>
          <w:rFonts w:ascii="GHEA Mariam" w:hAnsi="GHEA Mariam"/>
          <w:color w:val="auto"/>
          <w:lang w:val="hy-AM"/>
        </w:rPr>
        <w:t xml:space="preserve"> և կայացնել դրան փոխարինող դատական ակտ</w:t>
      </w:r>
      <w:r w:rsidR="0075310F" w:rsidRPr="003934EC">
        <w:rPr>
          <w:rFonts w:ascii="GHEA Mariam" w:hAnsi="GHEA Mariam"/>
          <w:color w:val="auto"/>
          <w:u w:color="0D0D0D"/>
          <w:lang w:val="es-ES_tradnl"/>
        </w:rPr>
        <w:t>:</w:t>
      </w:r>
    </w:p>
    <w:p w14:paraId="30327AA3" w14:textId="77777777" w:rsidR="0056735A" w:rsidRPr="003934EC" w:rsidRDefault="0056735A" w:rsidP="003046EE">
      <w:pPr>
        <w:pStyle w:val="10"/>
        <w:spacing w:line="360" w:lineRule="auto"/>
        <w:ind w:firstLine="567"/>
        <w:jc w:val="both"/>
        <w:rPr>
          <w:rFonts w:ascii="GHEA Mariam" w:hAnsi="GHEA Mariam"/>
          <w:color w:val="auto"/>
          <w:u w:color="0D0D0D"/>
          <w:lang w:val="es-ES_tradnl"/>
        </w:rPr>
      </w:pPr>
    </w:p>
    <w:p w14:paraId="1B1EEEFE" w14:textId="6765AC3A" w:rsidR="0075310F" w:rsidRPr="003934EC" w:rsidRDefault="0075310F" w:rsidP="00894EB3">
      <w:pPr>
        <w:pStyle w:val="BodyA"/>
        <w:spacing w:line="360" w:lineRule="auto"/>
        <w:ind w:firstLine="567"/>
        <w:jc w:val="both"/>
        <w:rPr>
          <w:b/>
          <w:bCs/>
          <w:color w:val="auto"/>
          <w:sz w:val="24"/>
          <w:szCs w:val="24"/>
          <w:u w:val="single"/>
        </w:rPr>
      </w:pPr>
      <w:proofErr w:type="spellStart"/>
      <w:r w:rsidRPr="003934EC">
        <w:rPr>
          <w:b/>
          <w:bCs/>
          <w:color w:val="auto"/>
          <w:sz w:val="24"/>
          <w:szCs w:val="24"/>
          <w:u w:val="single"/>
        </w:rPr>
        <w:t>Վճռաբեկ</w:t>
      </w:r>
      <w:proofErr w:type="spellEnd"/>
      <w:r w:rsidRPr="003934EC">
        <w:rPr>
          <w:b/>
          <w:bCs/>
          <w:color w:val="auto"/>
          <w:sz w:val="24"/>
          <w:szCs w:val="24"/>
          <w:u w:val="single"/>
        </w:rPr>
        <w:t xml:space="preserve"> </w:t>
      </w:r>
      <w:proofErr w:type="spellStart"/>
      <w:r w:rsidRPr="003934EC">
        <w:rPr>
          <w:b/>
          <w:bCs/>
          <w:color w:val="auto"/>
          <w:sz w:val="24"/>
          <w:szCs w:val="24"/>
          <w:u w:val="single"/>
        </w:rPr>
        <w:t>բողոքի</w:t>
      </w:r>
      <w:proofErr w:type="spellEnd"/>
      <w:r w:rsidRPr="003934EC">
        <w:rPr>
          <w:b/>
          <w:bCs/>
          <w:color w:val="auto"/>
          <w:sz w:val="24"/>
          <w:szCs w:val="24"/>
          <w:u w:val="single"/>
        </w:rPr>
        <w:t xml:space="preserve"> </w:t>
      </w:r>
      <w:proofErr w:type="spellStart"/>
      <w:r w:rsidRPr="003934EC">
        <w:rPr>
          <w:b/>
          <w:bCs/>
          <w:color w:val="auto"/>
          <w:sz w:val="24"/>
          <w:szCs w:val="24"/>
          <w:u w:val="single"/>
        </w:rPr>
        <w:t>քննության</w:t>
      </w:r>
      <w:proofErr w:type="spellEnd"/>
      <w:r w:rsidRPr="003934EC">
        <w:rPr>
          <w:b/>
          <w:bCs/>
          <w:color w:val="auto"/>
          <w:sz w:val="24"/>
          <w:szCs w:val="24"/>
          <w:u w:val="single"/>
        </w:rPr>
        <w:t xml:space="preserve"> </w:t>
      </w:r>
      <w:proofErr w:type="spellStart"/>
      <w:r w:rsidRPr="003934EC">
        <w:rPr>
          <w:b/>
          <w:bCs/>
          <w:color w:val="auto"/>
          <w:sz w:val="24"/>
          <w:szCs w:val="24"/>
          <w:u w:val="single"/>
        </w:rPr>
        <w:t>համար</w:t>
      </w:r>
      <w:proofErr w:type="spellEnd"/>
      <w:r w:rsidRPr="003934EC">
        <w:rPr>
          <w:b/>
          <w:bCs/>
          <w:color w:val="auto"/>
          <w:sz w:val="24"/>
          <w:szCs w:val="24"/>
          <w:u w:val="single"/>
        </w:rPr>
        <w:t xml:space="preserve"> </w:t>
      </w:r>
      <w:proofErr w:type="spellStart"/>
      <w:r w:rsidRPr="003934EC">
        <w:rPr>
          <w:b/>
          <w:bCs/>
          <w:color w:val="auto"/>
          <w:sz w:val="24"/>
          <w:szCs w:val="24"/>
          <w:u w:val="single"/>
        </w:rPr>
        <w:t>էական</w:t>
      </w:r>
      <w:proofErr w:type="spellEnd"/>
      <w:r w:rsidRPr="003934EC">
        <w:rPr>
          <w:b/>
          <w:bCs/>
          <w:color w:val="auto"/>
          <w:sz w:val="24"/>
          <w:szCs w:val="24"/>
          <w:u w:val="single"/>
        </w:rPr>
        <w:t xml:space="preserve"> </w:t>
      </w:r>
      <w:proofErr w:type="spellStart"/>
      <w:r w:rsidRPr="003934EC">
        <w:rPr>
          <w:b/>
          <w:bCs/>
          <w:color w:val="auto"/>
          <w:sz w:val="24"/>
          <w:szCs w:val="24"/>
          <w:u w:val="single"/>
        </w:rPr>
        <w:t>նշանակություն</w:t>
      </w:r>
      <w:proofErr w:type="spellEnd"/>
      <w:r w:rsidRPr="003934EC">
        <w:rPr>
          <w:b/>
          <w:bCs/>
          <w:color w:val="auto"/>
          <w:sz w:val="24"/>
          <w:szCs w:val="24"/>
          <w:u w:val="single"/>
        </w:rPr>
        <w:t xml:space="preserve"> </w:t>
      </w:r>
      <w:proofErr w:type="spellStart"/>
      <w:r w:rsidRPr="003934EC">
        <w:rPr>
          <w:b/>
          <w:bCs/>
          <w:color w:val="auto"/>
          <w:sz w:val="24"/>
          <w:szCs w:val="24"/>
          <w:u w:val="single"/>
        </w:rPr>
        <w:t>ունեցող</w:t>
      </w:r>
      <w:proofErr w:type="spellEnd"/>
      <w:r w:rsidRPr="003934EC">
        <w:rPr>
          <w:b/>
          <w:bCs/>
          <w:color w:val="auto"/>
          <w:sz w:val="24"/>
          <w:szCs w:val="24"/>
          <w:u w:val="single"/>
        </w:rPr>
        <w:t xml:space="preserve"> </w:t>
      </w:r>
      <w:proofErr w:type="spellStart"/>
      <w:r w:rsidRPr="003934EC">
        <w:rPr>
          <w:b/>
          <w:bCs/>
          <w:color w:val="auto"/>
          <w:sz w:val="24"/>
          <w:szCs w:val="24"/>
          <w:u w:val="single"/>
        </w:rPr>
        <w:t>փաստ</w:t>
      </w:r>
      <w:proofErr w:type="spellEnd"/>
      <w:r w:rsidRPr="003934EC">
        <w:rPr>
          <w:b/>
          <w:bCs/>
          <w:color w:val="auto"/>
          <w:sz w:val="24"/>
          <w:szCs w:val="24"/>
          <w:u w:val="single"/>
          <w:lang w:val="hy-AM"/>
        </w:rPr>
        <w:t>ական</w:t>
      </w:r>
      <w:r w:rsidR="00580A36">
        <w:rPr>
          <w:b/>
          <w:bCs/>
          <w:color w:val="auto"/>
          <w:sz w:val="24"/>
          <w:szCs w:val="24"/>
          <w:u w:val="single"/>
          <w:lang w:val="hy-AM"/>
        </w:rPr>
        <w:t xml:space="preserve"> և իրավական</w:t>
      </w:r>
      <w:r w:rsidRPr="003934EC">
        <w:rPr>
          <w:b/>
          <w:bCs/>
          <w:color w:val="auto"/>
          <w:sz w:val="24"/>
          <w:szCs w:val="24"/>
          <w:u w:val="single"/>
          <w:lang w:val="hy-AM"/>
        </w:rPr>
        <w:t xml:space="preserve"> հանգամանքները</w:t>
      </w:r>
      <w:r w:rsidRPr="003934EC">
        <w:rPr>
          <w:b/>
          <w:bCs/>
          <w:color w:val="auto"/>
          <w:sz w:val="24"/>
          <w:szCs w:val="24"/>
          <w:u w:val="single"/>
        </w:rPr>
        <w:t>.</w:t>
      </w:r>
    </w:p>
    <w:p w14:paraId="1A8CD720" w14:textId="77777777" w:rsidR="00B42893" w:rsidRPr="00B42893" w:rsidRDefault="00D35696" w:rsidP="00B42893">
      <w:pPr>
        <w:pStyle w:val="BodyA"/>
        <w:spacing w:line="360" w:lineRule="auto"/>
        <w:ind w:firstLine="567"/>
        <w:jc w:val="both"/>
        <w:rPr>
          <w:i/>
          <w:iCs/>
          <w:color w:val="auto"/>
          <w:sz w:val="24"/>
          <w:szCs w:val="24"/>
        </w:rPr>
      </w:pPr>
      <w:r w:rsidRPr="003934EC">
        <w:rPr>
          <w:color w:val="auto"/>
          <w:sz w:val="24"/>
          <w:szCs w:val="24"/>
          <w:lang w:val="hy-AM"/>
        </w:rPr>
        <w:t>6</w:t>
      </w:r>
      <w:r w:rsidR="0075310F" w:rsidRPr="003934EC">
        <w:rPr>
          <w:color w:val="auto"/>
          <w:sz w:val="24"/>
          <w:szCs w:val="24"/>
        </w:rPr>
        <w:t xml:space="preserve">. </w:t>
      </w:r>
      <w:r w:rsidR="005B4DA5" w:rsidRPr="003934EC">
        <w:rPr>
          <w:color w:val="auto"/>
          <w:sz w:val="24"/>
          <w:szCs w:val="24"/>
          <w:lang w:val="hy-AM"/>
        </w:rPr>
        <w:t xml:space="preserve">Առաջին ատյանի դատարանի՝ 2024 թվականի </w:t>
      </w:r>
      <w:r w:rsidR="00925762">
        <w:rPr>
          <w:color w:val="auto"/>
          <w:sz w:val="24"/>
          <w:szCs w:val="24"/>
          <w:lang w:val="hy-AM"/>
        </w:rPr>
        <w:t>հունվարի</w:t>
      </w:r>
      <w:r w:rsidR="005B4DA5" w:rsidRPr="003934EC">
        <w:rPr>
          <w:color w:val="auto"/>
          <w:sz w:val="24"/>
          <w:szCs w:val="24"/>
          <w:lang w:val="hy-AM"/>
        </w:rPr>
        <w:t xml:space="preserve"> </w:t>
      </w:r>
      <w:r w:rsidR="00925762">
        <w:rPr>
          <w:color w:val="auto"/>
          <w:sz w:val="24"/>
          <w:szCs w:val="24"/>
          <w:lang w:val="hy-AM"/>
        </w:rPr>
        <w:t>31</w:t>
      </w:r>
      <w:r w:rsidR="005B4DA5" w:rsidRPr="003934EC">
        <w:rPr>
          <w:color w:val="auto"/>
          <w:sz w:val="24"/>
          <w:szCs w:val="24"/>
          <w:lang w:val="hy-AM"/>
        </w:rPr>
        <w:t>-ի որոշման համաձայն</w:t>
      </w:r>
      <w:r w:rsidR="0075310F" w:rsidRPr="003934EC">
        <w:rPr>
          <w:color w:val="auto"/>
          <w:sz w:val="24"/>
          <w:szCs w:val="24"/>
          <w:lang w:val="hy-AM"/>
        </w:rPr>
        <w:t xml:space="preserve">՝ </w:t>
      </w:r>
      <w:r w:rsidR="0075310F" w:rsidRPr="00B42893">
        <w:rPr>
          <w:i/>
          <w:iCs/>
          <w:color w:val="auto"/>
          <w:sz w:val="24"/>
          <w:szCs w:val="24"/>
          <w:lang w:val="hy-AM"/>
        </w:rPr>
        <w:t>«</w:t>
      </w:r>
      <w:r w:rsidR="006223F3" w:rsidRPr="00B42893">
        <w:rPr>
          <w:i/>
          <w:iCs/>
          <w:color w:val="auto"/>
          <w:sz w:val="24"/>
          <w:szCs w:val="24"/>
        </w:rPr>
        <w:t xml:space="preserve">(…) </w:t>
      </w:r>
      <w:proofErr w:type="spellStart"/>
      <w:r w:rsidR="00B42893" w:rsidRPr="00B42893">
        <w:rPr>
          <w:i/>
          <w:iCs/>
          <w:color w:val="auto"/>
          <w:sz w:val="24"/>
          <w:szCs w:val="24"/>
        </w:rPr>
        <w:t>Ըստ</w:t>
      </w:r>
      <w:proofErr w:type="spellEnd"/>
      <w:r w:rsidR="00B42893" w:rsidRPr="00B42893">
        <w:rPr>
          <w:i/>
          <w:iCs/>
          <w:color w:val="auto"/>
          <w:sz w:val="24"/>
          <w:szCs w:val="24"/>
        </w:rPr>
        <w:t xml:space="preserve"> </w:t>
      </w:r>
      <w:proofErr w:type="spellStart"/>
      <w:r w:rsidR="00B42893" w:rsidRPr="00B42893">
        <w:rPr>
          <w:i/>
          <w:iCs/>
          <w:color w:val="auto"/>
          <w:sz w:val="24"/>
          <w:szCs w:val="24"/>
        </w:rPr>
        <w:t>այդմ</w:t>
      </w:r>
      <w:proofErr w:type="spellEnd"/>
      <w:r w:rsidR="00B42893" w:rsidRPr="00B42893">
        <w:rPr>
          <w:i/>
          <w:iCs/>
          <w:color w:val="auto"/>
          <w:sz w:val="24"/>
          <w:szCs w:val="24"/>
        </w:rPr>
        <w:t xml:space="preserve">, </w:t>
      </w:r>
      <w:proofErr w:type="spellStart"/>
      <w:r w:rsidR="00B42893" w:rsidRPr="00B42893">
        <w:rPr>
          <w:i/>
          <w:iCs/>
          <w:color w:val="auto"/>
          <w:sz w:val="24"/>
          <w:szCs w:val="24"/>
        </w:rPr>
        <w:t>մինչդատական</w:t>
      </w:r>
      <w:proofErr w:type="spellEnd"/>
      <w:r w:rsidR="00B42893" w:rsidRPr="00B42893">
        <w:rPr>
          <w:i/>
          <w:iCs/>
          <w:color w:val="auto"/>
          <w:sz w:val="24"/>
          <w:szCs w:val="24"/>
        </w:rPr>
        <w:t xml:space="preserve"> </w:t>
      </w:r>
      <w:proofErr w:type="spellStart"/>
      <w:r w:rsidR="00B42893" w:rsidRPr="00B42893">
        <w:rPr>
          <w:i/>
          <w:iCs/>
          <w:color w:val="auto"/>
          <w:sz w:val="24"/>
          <w:szCs w:val="24"/>
        </w:rPr>
        <w:t>վարույթի</w:t>
      </w:r>
      <w:proofErr w:type="spellEnd"/>
      <w:r w:rsidR="00B42893" w:rsidRPr="00B42893">
        <w:rPr>
          <w:i/>
          <w:iCs/>
          <w:color w:val="auto"/>
          <w:sz w:val="24"/>
          <w:szCs w:val="24"/>
        </w:rPr>
        <w:t xml:space="preserve"> </w:t>
      </w:r>
      <w:proofErr w:type="spellStart"/>
      <w:r w:rsidR="00B42893" w:rsidRPr="00B42893">
        <w:rPr>
          <w:i/>
          <w:iCs/>
          <w:color w:val="auto"/>
          <w:sz w:val="24"/>
          <w:szCs w:val="24"/>
        </w:rPr>
        <w:t>նկատմամբ</w:t>
      </w:r>
      <w:proofErr w:type="spellEnd"/>
      <w:r w:rsidR="00B42893" w:rsidRPr="00B42893">
        <w:rPr>
          <w:i/>
          <w:iCs/>
          <w:color w:val="auto"/>
          <w:sz w:val="24"/>
          <w:szCs w:val="24"/>
        </w:rPr>
        <w:t xml:space="preserve"> </w:t>
      </w:r>
      <w:proofErr w:type="spellStart"/>
      <w:r w:rsidR="00B42893" w:rsidRPr="00B42893">
        <w:rPr>
          <w:i/>
          <w:iCs/>
          <w:color w:val="auto"/>
          <w:sz w:val="24"/>
          <w:szCs w:val="24"/>
        </w:rPr>
        <w:t>դատական</w:t>
      </w:r>
      <w:proofErr w:type="spellEnd"/>
      <w:r w:rsidR="00B42893" w:rsidRPr="00B42893">
        <w:rPr>
          <w:i/>
          <w:iCs/>
          <w:color w:val="auto"/>
          <w:sz w:val="24"/>
          <w:szCs w:val="24"/>
        </w:rPr>
        <w:t xml:space="preserve"> </w:t>
      </w:r>
      <w:proofErr w:type="spellStart"/>
      <w:r w:rsidR="00B42893" w:rsidRPr="00B42893">
        <w:rPr>
          <w:i/>
          <w:iCs/>
          <w:color w:val="auto"/>
          <w:sz w:val="24"/>
          <w:szCs w:val="24"/>
        </w:rPr>
        <w:t>վերահսկողության</w:t>
      </w:r>
      <w:proofErr w:type="spellEnd"/>
      <w:r w:rsidR="00B42893" w:rsidRPr="00B42893">
        <w:rPr>
          <w:i/>
          <w:iCs/>
          <w:color w:val="auto"/>
          <w:sz w:val="24"/>
          <w:szCs w:val="24"/>
        </w:rPr>
        <w:t xml:space="preserve"> </w:t>
      </w:r>
      <w:proofErr w:type="spellStart"/>
      <w:r w:rsidR="00B42893" w:rsidRPr="00B42893">
        <w:rPr>
          <w:i/>
          <w:iCs/>
          <w:color w:val="auto"/>
          <w:sz w:val="24"/>
          <w:szCs w:val="24"/>
        </w:rPr>
        <w:t>շրջանակներում</w:t>
      </w:r>
      <w:proofErr w:type="spellEnd"/>
      <w:r w:rsidR="00B42893" w:rsidRPr="00B42893">
        <w:rPr>
          <w:i/>
          <w:iCs/>
          <w:color w:val="auto"/>
          <w:sz w:val="24"/>
          <w:szCs w:val="24"/>
        </w:rPr>
        <w:t xml:space="preserve"> </w:t>
      </w:r>
      <w:proofErr w:type="spellStart"/>
      <w:r w:rsidR="00B42893" w:rsidRPr="00B42893">
        <w:rPr>
          <w:i/>
          <w:iCs/>
          <w:color w:val="auto"/>
          <w:sz w:val="24"/>
          <w:szCs w:val="24"/>
        </w:rPr>
        <w:t>բողոք</w:t>
      </w:r>
      <w:proofErr w:type="spellEnd"/>
      <w:r w:rsidR="00B42893" w:rsidRPr="00B42893">
        <w:rPr>
          <w:i/>
          <w:iCs/>
          <w:color w:val="auto"/>
          <w:sz w:val="24"/>
          <w:szCs w:val="24"/>
        </w:rPr>
        <w:t xml:space="preserve"> </w:t>
      </w:r>
      <w:proofErr w:type="spellStart"/>
      <w:r w:rsidR="00B42893" w:rsidRPr="00B42893">
        <w:rPr>
          <w:i/>
          <w:iCs/>
          <w:color w:val="auto"/>
          <w:sz w:val="24"/>
          <w:szCs w:val="24"/>
        </w:rPr>
        <w:t>ներկայացնելիս</w:t>
      </w:r>
      <w:proofErr w:type="spellEnd"/>
      <w:r w:rsidR="00B42893" w:rsidRPr="00B42893">
        <w:rPr>
          <w:i/>
          <w:iCs/>
          <w:color w:val="auto"/>
          <w:sz w:val="24"/>
          <w:szCs w:val="24"/>
        </w:rPr>
        <w:t xml:space="preserve"> </w:t>
      </w:r>
      <w:proofErr w:type="spellStart"/>
      <w:r w:rsidR="00B42893" w:rsidRPr="00B42893">
        <w:rPr>
          <w:i/>
          <w:iCs/>
          <w:color w:val="auto"/>
          <w:sz w:val="24"/>
          <w:szCs w:val="24"/>
        </w:rPr>
        <w:t>բողոքաբերը</w:t>
      </w:r>
      <w:proofErr w:type="spellEnd"/>
      <w:r w:rsidR="00B42893" w:rsidRPr="00B42893">
        <w:rPr>
          <w:i/>
          <w:iCs/>
          <w:color w:val="auto"/>
          <w:sz w:val="24"/>
          <w:szCs w:val="24"/>
        </w:rPr>
        <w:t xml:space="preserve"> </w:t>
      </w:r>
      <w:proofErr w:type="spellStart"/>
      <w:r w:rsidR="00B42893" w:rsidRPr="00B42893">
        <w:rPr>
          <w:i/>
          <w:iCs/>
          <w:color w:val="auto"/>
          <w:sz w:val="24"/>
          <w:szCs w:val="24"/>
        </w:rPr>
        <w:t>պարտավոր</w:t>
      </w:r>
      <w:proofErr w:type="spellEnd"/>
      <w:r w:rsidR="00B42893" w:rsidRPr="00B42893">
        <w:rPr>
          <w:i/>
          <w:iCs/>
          <w:color w:val="auto"/>
          <w:sz w:val="24"/>
          <w:szCs w:val="24"/>
        </w:rPr>
        <w:t xml:space="preserve"> է </w:t>
      </w:r>
      <w:proofErr w:type="spellStart"/>
      <w:r w:rsidR="00B42893" w:rsidRPr="00B42893">
        <w:rPr>
          <w:i/>
          <w:iCs/>
          <w:color w:val="auto"/>
          <w:sz w:val="24"/>
          <w:szCs w:val="24"/>
        </w:rPr>
        <w:t>դրան</w:t>
      </w:r>
      <w:proofErr w:type="spellEnd"/>
      <w:r w:rsidR="00B42893" w:rsidRPr="00B42893">
        <w:rPr>
          <w:i/>
          <w:iCs/>
          <w:color w:val="auto"/>
          <w:sz w:val="24"/>
          <w:szCs w:val="24"/>
        </w:rPr>
        <w:t xml:space="preserve"> </w:t>
      </w:r>
      <w:proofErr w:type="spellStart"/>
      <w:r w:rsidR="00B42893" w:rsidRPr="00B42893">
        <w:rPr>
          <w:i/>
          <w:iCs/>
          <w:color w:val="auto"/>
          <w:sz w:val="24"/>
          <w:szCs w:val="24"/>
        </w:rPr>
        <w:t>կցել</w:t>
      </w:r>
      <w:proofErr w:type="spellEnd"/>
      <w:r w:rsidR="00B42893" w:rsidRPr="00B42893">
        <w:rPr>
          <w:i/>
          <w:iCs/>
          <w:color w:val="auto"/>
          <w:sz w:val="24"/>
          <w:szCs w:val="24"/>
        </w:rPr>
        <w:t xml:space="preserve"> </w:t>
      </w:r>
      <w:proofErr w:type="spellStart"/>
      <w:r w:rsidR="00B42893" w:rsidRPr="00B42893">
        <w:rPr>
          <w:i/>
          <w:iCs/>
          <w:color w:val="auto"/>
          <w:sz w:val="24"/>
          <w:szCs w:val="24"/>
        </w:rPr>
        <w:t>բողոքի</w:t>
      </w:r>
      <w:proofErr w:type="spellEnd"/>
      <w:r w:rsidR="00B42893" w:rsidRPr="00B42893">
        <w:rPr>
          <w:i/>
          <w:iCs/>
          <w:color w:val="auto"/>
          <w:sz w:val="24"/>
          <w:szCs w:val="24"/>
        </w:rPr>
        <w:t xml:space="preserve"> </w:t>
      </w:r>
      <w:proofErr w:type="spellStart"/>
      <w:r w:rsidR="00B42893" w:rsidRPr="00B42893">
        <w:rPr>
          <w:i/>
          <w:iCs/>
          <w:color w:val="auto"/>
          <w:sz w:val="24"/>
          <w:szCs w:val="24"/>
        </w:rPr>
        <w:t>պատճենը</w:t>
      </w:r>
      <w:proofErr w:type="spellEnd"/>
      <w:r w:rsidR="00B42893" w:rsidRPr="00B42893">
        <w:rPr>
          <w:i/>
          <w:iCs/>
          <w:color w:val="auto"/>
          <w:sz w:val="24"/>
          <w:szCs w:val="24"/>
        </w:rPr>
        <w:t xml:space="preserve"> </w:t>
      </w:r>
      <w:proofErr w:type="spellStart"/>
      <w:r w:rsidR="00B42893" w:rsidRPr="00B42893">
        <w:rPr>
          <w:i/>
          <w:iCs/>
          <w:color w:val="auto"/>
          <w:sz w:val="24"/>
          <w:szCs w:val="24"/>
        </w:rPr>
        <w:t>վիճարկվող</w:t>
      </w:r>
      <w:proofErr w:type="spellEnd"/>
      <w:r w:rsidR="00B42893" w:rsidRPr="00B42893">
        <w:rPr>
          <w:i/>
          <w:iCs/>
          <w:color w:val="auto"/>
          <w:sz w:val="24"/>
          <w:szCs w:val="24"/>
        </w:rPr>
        <w:t xml:space="preserve"> </w:t>
      </w:r>
      <w:proofErr w:type="spellStart"/>
      <w:r w:rsidR="00B42893" w:rsidRPr="00B42893">
        <w:rPr>
          <w:i/>
          <w:iCs/>
          <w:color w:val="auto"/>
          <w:sz w:val="24"/>
          <w:szCs w:val="24"/>
        </w:rPr>
        <w:t>ակտը</w:t>
      </w:r>
      <w:proofErr w:type="spellEnd"/>
      <w:r w:rsidR="00B42893" w:rsidRPr="00B42893">
        <w:rPr>
          <w:i/>
          <w:iCs/>
          <w:color w:val="auto"/>
          <w:sz w:val="24"/>
          <w:szCs w:val="24"/>
        </w:rPr>
        <w:t xml:space="preserve"> </w:t>
      </w:r>
      <w:proofErr w:type="spellStart"/>
      <w:r w:rsidR="00B42893" w:rsidRPr="00B42893">
        <w:rPr>
          <w:i/>
          <w:iCs/>
          <w:color w:val="auto"/>
          <w:sz w:val="24"/>
          <w:szCs w:val="24"/>
        </w:rPr>
        <w:t>կայացրած</w:t>
      </w:r>
      <w:proofErr w:type="spellEnd"/>
      <w:r w:rsidR="00B42893" w:rsidRPr="00B42893">
        <w:rPr>
          <w:i/>
          <w:iCs/>
          <w:color w:val="auto"/>
          <w:sz w:val="24"/>
          <w:szCs w:val="24"/>
        </w:rPr>
        <w:t xml:space="preserve"> (</w:t>
      </w:r>
      <w:proofErr w:type="spellStart"/>
      <w:r w:rsidR="00B42893" w:rsidRPr="00B42893">
        <w:rPr>
          <w:i/>
          <w:iCs/>
          <w:color w:val="auto"/>
          <w:sz w:val="24"/>
          <w:szCs w:val="24"/>
        </w:rPr>
        <w:t>կատարած</w:t>
      </w:r>
      <w:proofErr w:type="spellEnd"/>
      <w:r w:rsidR="00B42893" w:rsidRPr="00B42893">
        <w:rPr>
          <w:i/>
          <w:iCs/>
          <w:color w:val="auto"/>
          <w:sz w:val="24"/>
          <w:szCs w:val="24"/>
        </w:rPr>
        <w:t xml:space="preserve">)՝ </w:t>
      </w:r>
      <w:proofErr w:type="spellStart"/>
      <w:r w:rsidR="00B42893" w:rsidRPr="00B42893">
        <w:rPr>
          <w:i/>
          <w:iCs/>
          <w:color w:val="auto"/>
          <w:sz w:val="24"/>
          <w:szCs w:val="24"/>
        </w:rPr>
        <w:t>վարույթի</w:t>
      </w:r>
      <w:proofErr w:type="spellEnd"/>
      <w:r w:rsidR="00B42893" w:rsidRPr="00B42893">
        <w:rPr>
          <w:i/>
          <w:iCs/>
          <w:color w:val="auto"/>
          <w:sz w:val="24"/>
          <w:szCs w:val="24"/>
        </w:rPr>
        <w:t xml:space="preserve"> </w:t>
      </w:r>
      <w:proofErr w:type="spellStart"/>
      <w:r w:rsidR="00B42893" w:rsidRPr="00B42893">
        <w:rPr>
          <w:i/>
          <w:iCs/>
          <w:color w:val="auto"/>
          <w:sz w:val="24"/>
          <w:szCs w:val="24"/>
        </w:rPr>
        <w:lastRenderedPageBreak/>
        <w:t>հանրային</w:t>
      </w:r>
      <w:proofErr w:type="spellEnd"/>
      <w:r w:rsidR="00B42893" w:rsidRPr="00B42893">
        <w:rPr>
          <w:i/>
          <w:iCs/>
          <w:color w:val="auto"/>
          <w:sz w:val="24"/>
          <w:szCs w:val="24"/>
        </w:rPr>
        <w:t xml:space="preserve"> </w:t>
      </w:r>
      <w:proofErr w:type="spellStart"/>
      <w:r w:rsidR="00B42893" w:rsidRPr="00B42893">
        <w:rPr>
          <w:i/>
          <w:iCs/>
          <w:color w:val="auto"/>
          <w:sz w:val="24"/>
          <w:szCs w:val="24"/>
        </w:rPr>
        <w:t>մասնակցին</w:t>
      </w:r>
      <w:proofErr w:type="spellEnd"/>
      <w:r w:rsidR="00B42893" w:rsidRPr="00B42893">
        <w:rPr>
          <w:i/>
          <w:iCs/>
          <w:color w:val="auto"/>
          <w:sz w:val="24"/>
          <w:szCs w:val="24"/>
        </w:rPr>
        <w:t xml:space="preserve"> </w:t>
      </w:r>
      <w:proofErr w:type="spellStart"/>
      <w:r w:rsidR="00B42893" w:rsidRPr="00B42893">
        <w:rPr>
          <w:i/>
          <w:iCs/>
          <w:color w:val="auto"/>
          <w:sz w:val="24"/>
          <w:szCs w:val="24"/>
        </w:rPr>
        <w:t>ուղարկած</w:t>
      </w:r>
      <w:proofErr w:type="spellEnd"/>
      <w:r w:rsidR="00B42893" w:rsidRPr="00B42893">
        <w:rPr>
          <w:i/>
          <w:iCs/>
          <w:color w:val="auto"/>
          <w:sz w:val="24"/>
          <w:szCs w:val="24"/>
        </w:rPr>
        <w:t xml:space="preserve"> </w:t>
      </w:r>
      <w:proofErr w:type="spellStart"/>
      <w:r w:rsidR="00B42893" w:rsidRPr="00B42893">
        <w:rPr>
          <w:i/>
          <w:iCs/>
          <w:color w:val="auto"/>
          <w:sz w:val="24"/>
          <w:szCs w:val="24"/>
        </w:rPr>
        <w:t>լինելը</w:t>
      </w:r>
      <w:proofErr w:type="spellEnd"/>
      <w:r w:rsidR="00B42893" w:rsidRPr="00B42893">
        <w:rPr>
          <w:i/>
          <w:iCs/>
          <w:color w:val="auto"/>
          <w:sz w:val="24"/>
          <w:szCs w:val="24"/>
        </w:rPr>
        <w:t xml:space="preserve"> </w:t>
      </w:r>
      <w:proofErr w:type="spellStart"/>
      <w:r w:rsidR="00B42893" w:rsidRPr="00B42893">
        <w:rPr>
          <w:i/>
          <w:iCs/>
          <w:color w:val="auto"/>
          <w:sz w:val="24"/>
          <w:szCs w:val="24"/>
        </w:rPr>
        <w:t>հավաստող</w:t>
      </w:r>
      <w:proofErr w:type="spellEnd"/>
      <w:r w:rsidR="00B42893" w:rsidRPr="00B42893">
        <w:rPr>
          <w:i/>
          <w:iCs/>
          <w:color w:val="auto"/>
          <w:sz w:val="24"/>
          <w:szCs w:val="24"/>
        </w:rPr>
        <w:t xml:space="preserve"> </w:t>
      </w:r>
      <w:proofErr w:type="spellStart"/>
      <w:r w:rsidR="00B42893" w:rsidRPr="00B42893">
        <w:rPr>
          <w:i/>
          <w:iCs/>
          <w:color w:val="auto"/>
          <w:sz w:val="24"/>
          <w:szCs w:val="24"/>
        </w:rPr>
        <w:t>փաստաթուղթ</w:t>
      </w:r>
      <w:proofErr w:type="spellEnd"/>
      <w:r w:rsidR="00B42893" w:rsidRPr="00B42893">
        <w:rPr>
          <w:i/>
          <w:iCs/>
          <w:color w:val="auto"/>
          <w:sz w:val="24"/>
          <w:szCs w:val="24"/>
        </w:rPr>
        <w:t xml:space="preserve">, </w:t>
      </w:r>
      <w:proofErr w:type="spellStart"/>
      <w:r w:rsidR="00B42893" w:rsidRPr="00B42893">
        <w:rPr>
          <w:i/>
          <w:iCs/>
          <w:color w:val="auto"/>
          <w:sz w:val="24"/>
          <w:szCs w:val="24"/>
        </w:rPr>
        <w:t>բացառությամբ</w:t>
      </w:r>
      <w:proofErr w:type="spellEnd"/>
      <w:r w:rsidR="00B42893" w:rsidRPr="00B42893">
        <w:rPr>
          <w:i/>
          <w:iCs/>
          <w:color w:val="auto"/>
          <w:sz w:val="24"/>
          <w:szCs w:val="24"/>
        </w:rPr>
        <w:t xml:space="preserve"> </w:t>
      </w:r>
      <w:proofErr w:type="spellStart"/>
      <w:r w:rsidR="00B42893" w:rsidRPr="00B42893">
        <w:rPr>
          <w:i/>
          <w:iCs/>
          <w:color w:val="auto"/>
          <w:sz w:val="24"/>
          <w:szCs w:val="24"/>
        </w:rPr>
        <w:t>ձերբակալման</w:t>
      </w:r>
      <w:proofErr w:type="spellEnd"/>
      <w:r w:rsidR="00B42893" w:rsidRPr="00B42893">
        <w:rPr>
          <w:i/>
          <w:iCs/>
          <w:color w:val="auto"/>
          <w:sz w:val="24"/>
          <w:szCs w:val="24"/>
        </w:rPr>
        <w:t xml:space="preserve"> </w:t>
      </w:r>
      <w:proofErr w:type="spellStart"/>
      <w:r w:rsidR="00B42893" w:rsidRPr="00B42893">
        <w:rPr>
          <w:i/>
          <w:iCs/>
          <w:color w:val="auto"/>
          <w:sz w:val="24"/>
          <w:szCs w:val="24"/>
        </w:rPr>
        <w:t>իրավաչափության</w:t>
      </w:r>
      <w:proofErr w:type="spellEnd"/>
      <w:r w:rsidR="00B42893" w:rsidRPr="00B42893">
        <w:rPr>
          <w:i/>
          <w:iCs/>
          <w:color w:val="auto"/>
          <w:sz w:val="24"/>
          <w:szCs w:val="24"/>
        </w:rPr>
        <w:t xml:space="preserve"> </w:t>
      </w:r>
      <w:proofErr w:type="spellStart"/>
      <w:r w:rsidR="00B42893" w:rsidRPr="00B42893">
        <w:rPr>
          <w:i/>
          <w:iCs/>
          <w:color w:val="auto"/>
          <w:sz w:val="24"/>
          <w:szCs w:val="24"/>
        </w:rPr>
        <w:t>վիճարկման</w:t>
      </w:r>
      <w:proofErr w:type="spellEnd"/>
      <w:r w:rsidR="00B42893" w:rsidRPr="00B42893">
        <w:rPr>
          <w:i/>
          <w:iCs/>
          <w:color w:val="auto"/>
          <w:sz w:val="24"/>
          <w:szCs w:val="24"/>
        </w:rPr>
        <w:t xml:space="preserve"> </w:t>
      </w:r>
      <w:proofErr w:type="spellStart"/>
      <w:r w:rsidR="00B42893" w:rsidRPr="00B42893">
        <w:rPr>
          <w:i/>
          <w:iCs/>
          <w:color w:val="auto"/>
          <w:sz w:val="24"/>
          <w:szCs w:val="24"/>
        </w:rPr>
        <w:t>դեպքի</w:t>
      </w:r>
      <w:proofErr w:type="spellEnd"/>
      <w:r w:rsidR="00B42893" w:rsidRPr="00B42893">
        <w:rPr>
          <w:i/>
          <w:iCs/>
          <w:color w:val="auto"/>
          <w:sz w:val="24"/>
          <w:szCs w:val="24"/>
        </w:rPr>
        <w:t xml:space="preserve">։ </w:t>
      </w:r>
      <w:proofErr w:type="spellStart"/>
      <w:r w:rsidR="00B42893" w:rsidRPr="00B42893">
        <w:rPr>
          <w:i/>
          <w:iCs/>
          <w:color w:val="auto"/>
          <w:sz w:val="24"/>
          <w:szCs w:val="24"/>
        </w:rPr>
        <w:t>Ընդ</w:t>
      </w:r>
      <w:proofErr w:type="spellEnd"/>
      <w:r w:rsidR="00B42893" w:rsidRPr="00B42893">
        <w:rPr>
          <w:i/>
          <w:iCs/>
          <w:color w:val="auto"/>
          <w:sz w:val="24"/>
          <w:szCs w:val="24"/>
        </w:rPr>
        <w:t xml:space="preserve"> </w:t>
      </w:r>
      <w:proofErr w:type="spellStart"/>
      <w:r w:rsidR="00B42893" w:rsidRPr="00B42893">
        <w:rPr>
          <w:i/>
          <w:iCs/>
          <w:color w:val="auto"/>
          <w:sz w:val="24"/>
          <w:szCs w:val="24"/>
        </w:rPr>
        <w:t>որում</w:t>
      </w:r>
      <w:proofErr w:type="spellEnd"/>
      <w:r w:rsidR="00B42893" w:rsidRPr="00B42893">
        <w:rPr>
          <w:i/>
          <w:iCs/>
          <w:color w:val="auto"/>
          <w:sz w:val="24"/>
          <w:szCs w:val="24"/>
        </w:rPr>
        <w:t xml:space="preserve">, </w:t>
      </w:r>
      <w:proofErr w:type="spellStart"/>
      <w:r w:rsidR="00B42893" w:rsidRPr="00B42893">
        <w:rPr>
          <w:i/>
          <w:iCs/>
          <w:color w:val="auto"/>
          <w:sz w:val="24"/>
          <w:szCs w:val="24"/>
        </w:rPr>
        <w:t>նշված</w:t>
      </w:r>
      <w:proofErr w:type="spellEnd"/>
      <w:r w:rsidR="00B42893" w:rsidRPr="00B42893">
        <w:rPr>
          <w:i/>
          <w:iCs/>
          <w:color w:val="auto"/>
          <w:sz w:val="24"/>
          <w:szCs w:val="24"/>
        </w:rPr>
        <w:t xml:space="preserve"> </w:t>
      </w:r>
      <w:proofErr w:type="spellStart"/>
      <w:r w:rsidR="00B42893" w:rsidRPr="00B42893">
        <w:rPr>
          <w:i/>
          <w:iCs/>
          <w:color w:val="auto"/>
          <w:sz w:val="24"/>
          <w:szCs w:val="24"/>
        </w:rPr>
        <w:t>օրենսդրական</w:t>
      </w:r>
      <w:proofErr w:type="spellEnd"/>
      <w:r w:rsidR="00B42893" w:rsidRPr="00B42893">
        <w:rPr>
          <w:i/>
          <w:iCs/>
          <w:color w:val="auto"/>
          <w:sz w:val="24"/>
          <w:szCs w:val="24"/>
        </w:rPr>
        <w:t xml:space="preserve"> </w:t>
      </w:r>
      <w:proofErr w:type="spellStart"/>
      <w:r w:rsidR="00B42893" w:rsidRPr="00B42893">
        <w:rPr>
          <w:i/>
          <w:iCs/>
          <w:color w:val="auto"/>
          <w:sz w:val="24"/>
          <w:szCs w:val="24"/>
        </w:rPr>
        <w:t>պահանջը</w:t>
      </w:r>
      <w:proofErr w:type="spellEnd"/>
      <w:r w:rsidR="00B42893" w:rsidRPr="00B42893">
        <w:rPr>
          <w:i/>
          <w:iCs/>
          <w:color w:val="auto"/>
          <w:sz w:val="24"/>
          <w:szCs w:val="24"/>
        </w:rPr>
        <w:t xml:space="preserve"> </w:t>
      </w:r>
      <w:proofErr w:type="spellStart"/>
      <w:r w:rsidR="00B42893" w:rsidRPr="00B42893">
        <w:rPr>
          <w:i/>
          <w:iCs/>
          <w:color w:val="auto"/>
          <w:sz w:val="24"/>
          <w:szCs w:val="24"/>
        </w:rPr>
        <w:t>պահպանված</w:t>
      </w:r>
      <w:proofErr w:type="spellEnd"/>
      <w:r w:rsidR="00B42893" w:rsidRPr="00B42893">
        <w:rPr>
          <w:i/>
          <w:iCs/>
          <w:color w:val="auto"/>
          <w:sz w:val="24"/>
          <w:szCs w:val="24"/>
        </w:rPr>
        <w:t xml:space="preserve"> </w:t>
      </w:r>
      <w:proofErr w:type="spellStart"/>
      <w:r w:rsidR="00B42893" w:rsidRPr="00B42893">
        <w:rPr>
          <w:i/>
          <w:iCs/>
          <w:color w:val="auto"/>
          <w:sz w:val="24"/>
          <w:szCs w:val="24"/>
        </w:rPr>
        <w:t>չլինելն</w:t>
      </w:r>
      <w:proofErr w:type="spellEnd"/>
      <w:r w:rsidR="00B42893" w:rsidRPr="00B42893">
        <w:rPr>
          <w:i/>
          <w:iCs/>
          <w:color w:val="auto"/>
          <w:sz w:val="24"/>
          <w:szCs w:val="24"/>
        </w:rPr>
        <w:t xml:space="preserve"> </w:t>
      </w:r>
      <w:proofErr w:type="spellStart"/>
      <w:r w:rsidR="00B42893" w:rsidRPr="00B42893">
        <w:rPr>
          <w:i/>
          <w:iCs/>
          <w:color w:val="auto"/>
          <w:sz w:val="24"/>
          <w:szCs w:val="24"/>
        </w:rPr>
        <w:t>ինքնին</w:t>
      </w:r>
      <w:proofErr w:type="spellEnd"/>
      <w:r w:rsidR="00B42893" w:rsidRPr="00B42893">
        <w:rPr>
          <w:i/>
          <w:iCs/>
          <w:color w:val="auto"/>
          <w:sz w:val="24"/>
          <w:szCs w:val="24"/>
        </w:rPr>
        <w:t xml:space="preserve"> </w:t>
      </w:r>
      <w:proofErr w:type="spellStart"/>
      <w:r w:rsidR="00B42893" w:rsidRPr="00B42893">
        <w:rPr>
          <w:i/>
          <w:iCs/>
          <w:color w:val="auto"/>
          <w:sz w:val="24"/>
          <w:szCs w:val="24"/>
        </w:rPr>
        <w:t>առաջացնում</w:t>
      </w:r>
      <w:proofErr w:type="spellEnd"/>
      <w:r w:rsidR="00B42893" w:rsidRPr="00B42893">
        <w:rPr>
          <w:i/>
          <w:iCs/>
          <w:color w:val="auto"/>
          <w:sz w:val="24"/>
          <w:szCs w:val="24"/>
        </w:rPr>
        <w:t xml:space="preserve"> է </w:t>
      </w:r>
      <w:proofErr w:type="spellStart"/>
      <w:r w:rsidR="00B42893" w:rsidRPr="00B42893">
        <w:rPr>
          <w:i/>
          <w:iCs/>
          <w:color w:val="auto"/>
          <w:sz w:val="24"/>
          <w:szCs w:val="24"/>
        </w:rPr>
        <w:t>դատարանի</w:t>
      </w:r>
      <w:proofErr w:type="spellEnd"/>
      <w:r w:rsidR="00B42893" w:rsidRPr="00B42893">
        <w:rPr>
          <w:i/>
          <w:iCs/>
          <w:color w:val="auto"/>
          <w:sz w:val="24"/>
          <w:szCs w:val="24"/>
        </w:rPr>
        <w:t xml:space="preserve"> </w:t>
      </w:r>
      <w:proofErr w:type="spellStart"/>
      <w:r w:rsidR="00B42893" w:rsidRPr="00B42893">
        <w:rPr>
          <w:i/>
          <w:iCs/>
          <w:color w:val="auto"/>
          <w:sz w:val="24"/>
          <w:szCs w:val="24"/>
        </w:rPr>
        <w:t>պարտավորությունը</w:t>
      </w:r>
      <w:proofErr w:type="spellEnd"/>
      <w:r w:rsidR="00B42893" w:rsidRPr="00B42893">
        <w:rPr>
          <w:i/>
          <w:iCs/>
          <w:color w:val="auto"/>
          <w:sz w:val="24"/>
          <w:szCs w:val="24"/>
        </w:rPr>
        <w:t xml:space="preserve">՝ </w:t>
      </w:r>
      <w:proofErr w:type="spellStart"/>
      <w:r w:rsidR="00B42893" w:rsidRPr="00B42893">
        <w:rPr>
          <w:i/>
          <w:iCs/>
          <w:color w:val="auto"/>
          <w:sz w:val="24"/>
          <w:szCs w:val="24"/>
        </w:rPr>
        <w:t>հիմնավորված</w:t>
      </w:r>
      <w:proofErr w:type="spellEnd"/>
      <w:r w:rsidR="00B42893" w:rsidRPr="00B42893">
        <w:rPr>
          <w:i/>
          <w:iCs/>
          <w:color w:val="auto"/>
          <w:sz w:val="24"/>
          <w:szCs w:val="24"/>
        </w:rPr>
        <w:t xml:space="preserve"> </w:t>
      </w:r>
      <w:proofErr w:type="spellStart"/>
      <w:r w:rsidR="00B42893" w:rsidRPr="00B42893">
        <w:rPr>
          <w:i/>
          <w:iCs/>
          <w:color w:val="auto"/>
          <w:sz w:val="24"/>
          <w:szCs w:val="24"/>
        </w:rPr>
        <w:t>մերժելու</w:t>
      </w:r>
      <w:proofErr w:type="spellEnd"/>
      <w:r w:rsidR="00B42893" w:rsidRPr="00B42893">
        <w:rPr>
          <w:i/>
          <w:iCs/>
          <w:color w:val="auto"/>
          <w:sz w:val="24"/>
          <w:szCs w:val="24"/>
        </w:rPr>
        <w:t xml:space="preserve"> </w:t>
      </w:r>
      <w:proofErr w:type="spellStart"/>
      <w:r w:rsidR="00B42893" w:rsidRPr="00B42893">
        <w:rPr>
          <w:i/>
          <w:iCs/>
          <w:color w:val="auto"/>
          <w:sz w:val="24"/>
          <w:szCs w:val="24"/>
        </w:rPr>
        <w:t>մինչդատական</w:t>
      </w:r>
      <w:proofErr w:type="spellEnd"/>
      <w:r w:rsidR="00B42893" w:rsidRPr="00B42893">
        <w:rPr>
          <w:i/>
          <w:iCs/>
          <w:color w:val="auto"/>
          <w:sz w:val="24"/>
          <w:szCs w:val="24"/>
        </w:rPr>
        <w:t xml:space="preserve"> </w:t>
      </w:r>
      <w:proofErr w:type="spellStart"/>
      <w:r w:rsidR="00B42893" w:rsidRPr="00B42893">
        <w:rPr>
          <w:i/>
          <w:iCs/>
          <w:color w:val="auto"/>
          <w:sz w:val="24"/>
          <w:szCs w:val="24"/>
        </w:rPr>
        <w:t>ակտի</w:t>
      </w:r>
      <w:proofErr w:type="spellEnd"/>
      <w:r w:rsidR="00B42893" w:rsidRPr="00B42893">
        <w:rPr>
          <w:i/>
          <w:iCs/>
          <w:color w:val="auto"/>
          <w:sz w:val="24"/>
          <w:szCs w:val="24"/>
        </w:rPr>
        <w:t xml:space="preserve"> </w:t>
      </w:r>
      <w:proofErr w:type="spellStart"/>
      <w:r w:rsidR="00B42893" w:rsidRPr="00B42893">
        <w:rPr>
          <w:i/>
          <w:iCs/>
          <w:color w:val="auto"/>
          <w:sz w:val="24"/>
          <w:szCs w:val="24"/>
        </w:rPr>
        <w:t>վիճարկման</w:t>
      </w:r>
      <w:proofErr w:type="spellEnd"/>
      <w:r w:rsidR="00B42893" w:rsidRPr="00B42893">
        <w:rPr>
          <w:i/>
          <w:iCs/>
          <w:color w:val="auto"/>
          <w:sz w:val="24"/>
          <w:szCs w:val="24"/>
        </w:rPr>
        <w:t xml:space="preserve"> </w:t>
      </w:r>
      <w:proofErr w:type="spellStart"/>
      <w:r w:rsidR="00B42893" w:rsidRPr="00B42893">
        <w:rPr>
          <w:i/>
          <w:iCs/>
          <w:color w:val="auto"/>
          <w:sz w:val="24"/>
          <w:szCs w:val="24"/>
        </w:rPr>
        <w:t>վարույթի</w:t>
      </w:r>
      <w:proofErr w:type="spellEnd"/>
      <w:r w:rsidR="00B42893" w:rsidRPr="00B42893">
        <w:rPr>
          <w:i/>
          <w:iCs/>
          <w:color w:val="auto"/>
          <w:sz w:val="24"/>
          <w:szCs w:val="24"/>
        </w:rPr>
        <w:t xml:space="preserve"> </w:t>
      </w:r>
      <w:proofErr w:type="spellStart"/>
      <w:r w:rsidR="00B42893" w:rsidRPr="00B42893">
        <w:rPr>
          <w:i/>
          <w:iCs/>
          <w:color w:val="auto"/>
          <w:sz w:val="24"/>
          <w:szCs w:val="24"/>
        </w:rPr>
        <w:t>հարուցումը</w:t>
      </w:r>
      <w:proofErr w:type="spellEnd"/>
      <w:r w:rsidR="00B42893" w:rsidRPr="00B42893">
        <w:rPr>
          <w:i/>
          <w:iCs/>
          <w:color w:val="auto"/>
          <w:sz w:val="24"/>
          <w:szCs w:val="24"/>
        </w:rPr>
        <w:t>։</w:t>
      </w:r>
    </w:p>
    <w:p w14:paraId="2825AC63" w14:textId="77777777" w:rsidR="00B42893" w:rsidRPr="00B42893" w:rsidRDefault="00B42893" w:rsidP="00B42893">
      <w:pPr>
        <w:pStyle w:val="BodyA"/>
        <w:spacing w:line="360" w:lineRule="auto"/>
        <w:ind w:firstLine="567"/>
        <w:jc w:val="both"/>
        <w:rPr>
          <w:i/>
          <w:iCs/>
          <w:color w:val="auto"/>
          <w:sz w:val="24"/>
          <w:szCs w:val="24"/>
        </w:rPr>
      </w:pPr>
      <w:proofErr w:type="spellStart"/>
      <w:r w:rsidRPr="00B42893">
        <w:rPr>
          <w:i/>
          <w:iCs/>
          <w:color w:val="auto"/>
          <w:sz w:val="24"/>
          <w:szCs w:val="24"/>
        </w:rPr>
        <w:t>Անդրադառնալով</w:t>
      </w:r>
      <w:proofErr w:type="spellEnd"/>
      <w:r w:rsidRPr="00B42893">
        <w:rPr>
          <w:i/>
          <w:iCs/>
          <w:color w:val="auto"/>
          <w:sz w:val="24"/>
          <w:szCs w:val="24"/>
        </w:rPr>
        <w:t xml:space="preserve"> </w:t>
      </w:r>
      <w:proofErr w:type="spellStart"/>
      <w:r w:rsidRPr="00B42893">
        <w:rPr>
          <w:i/>
          <w:iCs/>
          <w:color w:val="auto"/>
          <w:sz w:val="24"/>
          <w:szCs w:val="24"/>
        </w:rPr>
        <w:t>սույն</w:t>
      </w:r>
      <w:proofErr w:type="spellEnd"/>
      <w:r w:rsidRPr="00B42893">
        <w:rPr>
          <w:i/>
          <w:iCs/>
          <w:color w:val="auto"/>
          <w:sz w:val="24"/>
          <w:szCs w:val="24"/>
        </w:rPr>
        <w:t xml:space="preserve"> </w:t>
      </w:r>
      <w:proofErr w:type="spellStart"/>
      <w:r w:rsidRPr="00B42893">
        <w:rPr>
          <w:i/>
          <w:iCs/>
          <w:color w:val="auto"/>
          <w:sz w:val="24"/>
          <w:szCs w:val="24"/>
        </w:rPr>
        <w:t>վարույթի</w:t>
      </w:r>
      <w:proofErr w:type="spellEnd"/>
      <w:r w:rsidRPr="00B42893">
        <w:rPr>
          <w:i/>
          <w:iCs/>
          <w:color w:val="auto"/>
          <w:sz w:val="24"/>
          <w:szCs w:val="24"/>
        </w:rPr>
        <w:t xml:space="preserve"> </w:t>
      </w:r>
      <w:proofErr w:type="spellStart"/>
      <w:r w:rsidRPr="00B42893">
        <w:rPr>
          <w:i/>
          <w:iCs/>
          <w:color w:val="auto"/>
          <w:sz w:val="24"/>
          <w:szCs w:val="24"/>
        </w:rPr>
        <w:t>փաստական</w:t>
      </w:r>
      <w:proofErr w:type="spellEnd"/>
      <w:r w:rsidRPr="00B42893">
        <w:rPr>
          <w:i/>
          <w:iCs/>
          <w:color w:val="auto"/>
          <w:sz w:val="24"/>
          <w:szCs w:val="24"/>
        </w:rPr>
        <w:t xml:space="preserve"> </w:t>
      </w:r>
      <w:proofErr w:type="spellStart"/>
      <w:r w:rsidRPr="00B42893">
        <w:rPr>
          <w:i/>
          <w:iCs/>
          <w:color w:val="auto"/>
          <w:sz w:val="24"/>
          <w:szCs w:val="24"/>
        </w:rPr>
        <w:t>հանգամանքներին</w:t>
      </w:r>
      <w:proofErr w:type="spellEnd"/>
      <w:r w:rsidRPr="00B42893">
        <w:rPr>
          <w:i/>
          <w:iCs/>
          <w:color w:val="auto"/>
          <w:sz w:val="24"/>
          <w:szCs w:val="24"/>
        </w:rPr>
        <w:t xml:space="preserve">՝ </w:t>
      </w:r>
      <w:proofErr w:type="spellStart"/>
      <w:r w:rsidRPr="00B42893">
        <w:rPr>
          <w:i/>
          <w:iCs/>
          <w:color w:val="auto"/>
          <w:sz w:val="24"/>
          <w:szCs w:val="24"/>
        </w:rPr>
        <w:t>Դատարանն</w:t>
      </w:r>
      <w:proofErr w:type="spellEnd"/>
      <w:r w:rsidRPr="00B42893">
        <w:rPr>
          <w:i/>
          <w:iCs/>
          <w:color w:val="auto"/>
          <w:sz w:val="24"/>
          <w:szCs w:val="24"/>
        </w:rPr>
        <w:t xml:space="preserve"> </w:t>
      </w:r>
      <w:proofErr w:type="spellStart"/>
      <w:r w:rsidRPr="00B42893">
        <w:rPr>
          <w:i/>
          <w:iCs/>
          <w:color w:val="auto"/>
          <w:sz w:val="24"/>
          <w:szCs w:val="24"/>
        </w:rPr>
        <w:t>արձանագրում</w:t>
      </w:r>
      <w:proofErr w:type="spellEnd"/>
      <w:r w:rsidRPr="00B42893">
        <w:rPr>
          <w:i/>
          <w:iCs/>
          <w:color w:val="auto"/>
          <w:sz w:val="24"/>
          <w:szCs w:val="24"/>
        </w:rPr>
        <w:t xml:space="preserve"> է, </w:t>
      </w:r>
      <w:proofErr w:type="spellStart"/>
      <w:r w:rsidRPr="00B42893">
        <w:rPr>
          <w:i/>
          <w:iCs/>
          <w:color w:val="auto"/>
          <w:sz w:val="24"/>
          <w:szCs w:val="24"/>
        </w:rPr>
        <w:t>որ</w:t>
      </w:r>
      <w:proofErr w:type="spellEnd"/>
      <w:r w:rsidRPr="00B42893">
        <w:rPr>
          <w:i/>
          <w:iCs/>
          <w:color w:val="auto"/>
          <w:sz w:val="24"/>
          <w:szCs w:val="24"/>
        </w:rPr>
        <w:t xml:space="preserve"> </w:t>
      </w:r>
      <w:proofErr w:type="spellStart"/>
      <w:r w:rsidRPr="00B42893">
        <w:rPr>
          <w:i/>
          <w:iCs/>
          <w:color w:val="auto"/>
          <w:sz w:val="24"/>
          <w:szCs w:val="24"/>
        </w:rPr>
        <w:t>Սիրանուշ</w:t>
      </w:r>
      <w:proofErr w:type="spellEnd"/>
      <w:r w:rsidRPr="00B42893">
        <w:rPr>
          <w:i/>
          <w:iCs/>
          <w:color w:val="auto"/>
          <w:sz w:val="24"/>
          <w:szCs w:val="24"/>
        </w:rPr>
        <w:t xml:space="preserve"> </w:t>
      </w:r>
      <w:proofErr w:type="spellStart"/>
      <w:r w:rsidRPr="00B42893">
        <w:rPr>
          <w:i/>
          <w:iCs/>
          <w:color w:val="auto"/>
          <w:sz w:val="24"/>
          <w:szCs w:val="24"/>
        </w:rPr>
        <w:t>Մանուչարյանի</w:t>
      </w:r>
      <w:proofErr w:type="spellEnd"/>
      <w:r w:rsidRPr="00B42893">
        <w:rPr>
          <w:i/>
          <w:iCs/>
          <w:color w:val="auto"/>
          <w:sz w:val="24"/>
          <w:szCs w:val="24"/>
        </w:rPr>
        <w:t xml:space="preserve"> </w:t>
      </w:r>
      <w:proofErr w:type="spellStart"/>
      <w:r w:rsidRPr="00B42893">
        <w:rPr>
          <w:i/>
          <w:iCs/>
          <w:color w:val="auto"/>
          <w:sz w:val="24"/>
          <w:szCs w:val="24"/>
        </w:rPr>
        <w:t>լիազոր</w:t>
      </w:r>
      <w:proofErr w:type="spellEnd"/>
      <w:r w:rsidRPr="00B42893">
        <w:rPr>
          <w:i/>
          <w:iCs/>
          <w:color w:val="auto"/>
          <w:sz w:val="24"/>
          <w:szCs w:val="24"/>
        </w:rPr>
        <w:t xml:space="preserve"> </w:t>
      </w:r>
      <w:proofErr w:type="spellStart"/>
      <w:r w:rsidRPr="00B42893">
        <w:rPr>
          <w:i/>
          <w:iCs/>
          <w:color w:val="auto"/>
          <w:sz w:val="24"/>
          <w:szCs w:val="24"/>
        </w:rPr>
        <w:t>ներկայացուցիչ</w:t>
      </w:r>
      <w:proofErr w:type="spellEnd"/>
      <w:r w:rsidRPr="00B42893">
        <w:rPr>
          <w:i/>
          <w:iCs/>
          <w:color w:val="auto"/>
          <w:sz w:val="24"/>
          <w:szCs w:val="24"/>
        </w:rPr>
        <w:t xml:space="preserve"> </w:t>
      </w:r>
      <w:proofErr w:type="spellStart"/>
      <w:proofErr w:type="gramStart"/>
      <w:r w:rsidRPr="00B42893">
        <w:rPr>
          <w:i/>
          <w:iCs/>
          <w:color w:val="auto"/>
          <w:sz w:val="24"/>
          <w:szCs w:val="24"/>
        </w:rPr>
        <w:t>Լ.Վարդանյանը</w:t>
      </w:r>
      <w:proofErr w:type="spellEnd"/>
      <w:proofErr w:type="gramEnd"/>
      <w:r w:rsidRPr="00B42893">
        <w:rPr>
          <w:i/>
          <w:iCs/>
          <w:color w:val="auto"/>
          <w:sz w:val="24"/>
          <w:szCs w:val="24"/>
        </w:rPr>
        <w:t xml:space="preserve"> </w:t>
      </w:r>
      <w:proofErr w:type="spellStart"/>
      <w:r w:rsidRPr="00B42893">
        <w:rPr>
          <w:i/>
          <w:iCs/>
          <w:color w:val="auto"/>
          <w:sz w:val="24"/>
          <w:szCs w:val="24"/>
        </w:rPr>
        <w:t>ներկայացված</w:t>
      </w:r>
      <w:proofErr w:type="spellEnd"/>
      <w:r w:rsidRPr="00B42893">
        <w:rPr>
          <w:i/>
          <w:iCs/>
          <w:color w:val="auto"/>
          <w:sz w:val="24"/>
          <w:szCs w:val="24"/>
        </w:rPr>
        <w:t xml:space="preserve"> </w:t>
      </w:r>
      <w:proofErr w:type="spellStart"/>
      <w:r w:rsidRPr="00B42893">
        <w:rPr>
          <w:i/>
          <w:iCs/>
          <w:color w:val="auto"/>
          <w:sz w:val="24"/>
          <w:szCs w:val="24"/>
        </w:rPr>
        <w:t>բողոքով</w:t>
      </w:r>
      <w:proofErr w:type="spellEnd"/>
      <w:r w:rsidRPr="00B42893">
        <w:rPr>
          <w:i/>
          <w:iCs/>
          <w:color w:val="auto"/>
          <w:sz w:val="24"/>
          <w:szCs w:val="24"/>
        </w:rPr>
        <w:t xml:space="preserve"> </w:t>
      </w:r>
      <w:proofErr w:type="spellStart"/>
      <w:r w:rsidRPr="00B42893">
        <w:rPr>
          <w:i/>
          <w:iCs/>
          <w:color w:val="auto"/>
          <w:sz w:val="24"/>
          <w:szCs w:val="24"/>
        </w:rPr>
        <w:t>փաստացի</w:t>
      </w:r>
      <w:proofErr w:type="spellEnd"/>
      <w:r w:rsidRPr="00B42893">
        <w:rPr>
          <w:i/>
          <w:iCs/>
          <w:color w:val="auto"/>
          <w:sz w:val="24"/>
          <w:szCs w:val="24"/>
        </w:rPr>
        <w:t xml:space="preserve"> </w:t>
      </w:r>
      <w:proofErr w:type="spellStart"/>
      <w:r w:rsidRPr="00B42893">
        <w:rPr>
          <w:i/>
          <w:iCs/>
          <w:color w:val="auto"/>
          <w:sz w:val="24"/>
          <w:szCs w:val="24"/>
        </w:rPr>
        <w:t>վիճարկել</w:t>
      </w:r>
      <w:proofErr w:type="spellEnd"/>
      <w:r w:rsidRPr="00B42893">
        <w:rPr>
          <w:i/>
          <w:iCs/>
          <w:color w:val="auto"/>
          <w:sz w:val="24"/>
          <w:szCs w:val="24"/>
        </w:rPr>
        <w:t xml:space="preserve"> է </w:t>
      </w:r>
      <w:proofErr w:type="spellStart"/>
      <w:r w:rsidRPr="00B42893">
        <w:rPr>
          <w:i/>
          <w:iCs/>
          <w:color w:val="auto"/>
          <w:sz w:val="24"/>
          <w:szCs w:val="24"/>
        </w:rPr>
        <w:t>Երևան</w:t>
      </w:r>
      <w:proofErr w:type="spellEnd"/>
      <w:r w:rsidRPr="00B42893">
        <w:rPr>
          <w:i/>
          <w:iCs/>
          <w:color w:val="auto"/>
          <w:sz w:val="24"/>
          <w:szCs w:val="24"/>
        </w:rPr>
        <w:t xml:space="preserve"> </w:t>
      </w:r>
      <w:proofErr w:type="spellStart"/>
      <w:r w:rsidRPr="00B42893">
        <w:rPr>
          <w:i/>
          <w:iCs/>
          <w:color w:val="auto"/>
          <w:sz w:val="24"/>
          <w:szCs w:val="24"/>
        </w:rPr>
        <w:t>քաղաքի</w:t>
      </w:r>
      <w:proofErr w:type="spellEnd"/>
      <w:r w:rsidRPr="00B42893">
        <w:rPr>
          <w:i/>
          <w:iCs/>
          <w:color w:val="auto"/>
          <w:sz w:val="24"/>
          <w:szCs w:val="24"/>
        </w:rPr>
        <w:t xml:space="preserve"> </w:t>
      </w:r>
      <w:proofErr w:type="spellStart"/>
      <w:r w:rsidRPr="00B42893">
        <w:rPr>
          <w:i/>
          <w:iCs/>
          <w:color w:val="auto"/>
          <w:sz w:val="24"/>
          <w:szCs w:val="24"/>
        </w:rPr>
        <w:t>Կենտրոն</w:t>
      </w:r>
      <w:proofErr w:type="spellEnd"/>
      <w:r w:rsidRPr="00B42893">
        <w:rPr>
          <w:i/>
          <w:iCs/>
          <w:color w:val="auto"/>
          <w:sz w:val="24"/>
          <w:szCs w:val="24"/>
        </w:rPr>
        <w:t xml:space="preserve"> և </w:t>
      </w:r>
      <w:proofErr w:type="spellStart"/>
      <w:r w:rsidRPr="00B42893">
        <w:rPr>
          <w:i/>
          <w:iCs/>
          <w:color w:val="auto"/>
          <w:sz w:val="24"/>
          <w:szCs w:val="24"/>
        </w:rPr>
        <w:t>Նորք-Մարաշ</w:t>
      </w:r>
      <w:proofErr w:type="spellEnd"/>
      <w:r w:rsidRPr="00B42893">
        <w:rPr>
          <w:i/>
          <w:iCs/>
          <w:color w:val="auto"/>
          <w:sz w:val="24"/>
          <w:szCs w:val="24"/>
        </w:rPr>
        <w:t xml:space="preserve"> </w:t>
      </w:r>
      <w:proofErr w:type="spellStart"/>
      <w:r w:rsidRPr="00B42893">
        <w:rPr>
          <w:i/>
          <w:iCs/>
          <w:color w:val="auto"/>
          <w:sz w:val="24"/>
          <w:szCs w:val="24"/>
        </w:rPr>
        <w:t>վարչական</w:t>
      </w:r>
      <w:proofErr w:type="spellEnd"/>
      <w:r w:rsidRPr="00B42893">
        <w:rPr>
          <w:i/>
          <w:iCs/>
          <w:color w:val="auto"/>
          <w:sz w:val="24"/>
          <w:szCs w:val="24"/>
        </w:rPr>
        <w:t xml:space="preserve"> </w:t>
      </w:r>
      <w:proofErr w:type="spellStart"/>
      <w:r w:rsidRPr="00B42893">
        <w:rPr>
          <w:i/>
          <w:iCs/>
          <w:color w:val="auto"/>
          <w:sz w:val="24"/>
          <w:szCs w:val="24"/>
        </w:rPr>
        <w:t>շրջանների</w:t>
      </w:r>
      <w:proofErr w:type="spellEnd"/>
      <w:r w:rsidRPr="00B42893">
        <w:rPr>
          <w:i/>
          <w:iCs/>
          <w:color w:val="auto"/>
          <w:sz w:val="24"/>
          <w:szCs w:val="24"/>
        </w:rPr>
        <w:t xml:space="preserve"> </w:t>
      </w:r>
      <w:proofErr w:type="spellStart"/>
      <w:r w:rsidRPr="00B42893">
        <w:rPr>
          <w:i/>
          <w:iCs/>
          <w:color w:val="auto"/>
          <w:sz w:val="24"/>
          <w:szCs w:val="24"/>
        </w:rPr>
        <w:t>դատախազության</w:t>
      </w:r>
      <w:proofErr w:type="spellEnd"/>
      <w:r w:rsidRPr="00B42893">
        <w:rPr>
          <w:i/>
          <w:iCs/>
          <w:color w:val="auto"/>
          <w:sz w:val="24"/>
          <w:szCs w:val="24"/>
        </w:rPr>
        <w:t xml:space="preserve"> </w:t>
      </w:r>
      <w:proofErr w:type="spellStart"/>
      <w:r w:rsidRPr="00B42893">
        <w:rPr>
          <w:i/>
          <w:iCs/>
          <w:color w:val="auto"/>
          <w:sz w:val="24"/>
          <w:szCs w:val="24"/>
        </w:rPr>
        <w:t>դատախազ</w:t>
      </w:r>
      <w:proofErr w:type="spellEnd"/>
      <w:r w:rsidRPr="00B42893">
        <w:rPr>
          <w:i/>
          <w:iCs/>
          <w:color w:val="auto"/>
          <w:sz w:val="24"/>
          <w:szCs w:val="24"/>
        </w:rPr>
        <w:t xml:space="preserve"> </w:t>
      </w:r>
      <w:proofErr w:type="spellStart"/>
      <w:proofErr w:type="gramStart"/>
      <w:r w:rsidRPr="00B42893">
        <w:rPr>
          <w:i/>
          <w:iCs/>
          <w:color w:val="auto"/>
          <w:sz w:val="24"/>
          <w:szCs w:val="24"/>
        </w:rPr>
        <w:t>Ա.Դալլաքյանի</w:t>
      </w:r>
      <w:proofErr w:type="spellEnd"/>
      <w:proofErr w:type="gramEnd"/>
      <w:r w:rsidRPr="00B42893">
        <w:rPr>
          <w:i/>
          <w:iCs/>
          <w:color w:val="auto"/>
          <w:sz w:val="24"/>
          <w:szCs w:val="24"/>
        </w:rPr>
        <w:t xml:space="preserve"> 2023 </w:t>
      </w:r>
      <w:proofErr w:type="spellStart"/>
      <w:r w:rsidRPr="00B42893">
        <w:rPr>
          <w:i/>
          <w:iCs/>
          <w:color w:val="auto"/>
          <w:sz w:val="24"/>
          <w:szCs w:val="24"/>
        </w:rPr>
        <w:t>թվականի</w:t>
      </w:r>
      <w:proofErr w:type="spellEnd"/>
      <w:r w:rsidRPr="00B42893">
        <w:rPr>
          <w:i/>
          <w:iCs/>
          <w:color w:val="auto"/>
          <w:sz w:val="24"/>
          <w:szCs w:val="24"/>
        </w:rPr>
        <w:t xml:space="preserve"> </w:t>
      </w:r>
      <w:proofErr w:type="spellStart"/>
      <w:r w:rsidRPr="00B42893">
        <w:rPr>
          <w:i/>
          <w:iCs/>
          <w:color w:val="auto"/>
          <w:sz w:val="24"/>
          <w:szCs w:val="24"/>
        </w:rPr>
        <w:t>նոյեմբերի</w:t>
      </w:r>
      <w:proofErr w:type="spellEnd"/>
      <w:r w:rsidRPr="00B42893">
        <w:rPr>
          <w:i/>
          <w:iCs/>
          <w:color w:val="auto"/>
          <w:sz w:val="24"/>
          <w:szCs w:val="24"/>
        </w:rPr>
        <w:t xml:space="preserve"> 7-ի </w:t>
      </w:r>
      <w:proofErr w:type="spellStart"/>
      <w:r w:rsidRPr="00B42893">
        <w:rPr>
          <w:i/>
          <w:iCs/>
          <w:color w:val="auto"/>
          <w:sz w:val="24"/>
          <w:szCs w:val="24"/>
        </w:rPr>
        <w:t>որոշումը</w:t>
      </w:r>
      <w:proofErr w:type="spellEnd"/>
      <w:r w:rsidRPr="00B42893">
        <w:rPr>
          <w:i/>
          <w:iCs/>
          <w:color w:val="auto"/>
          <w:sz w:val="24"/>
          <w:szCs w:val="24"/>
        </w:rPr>
        <w:t xml:space="preserve">՝ </w:t>
      </w:r>
      <w:proofErr w:type="spellStart"/>
      <w:r w:rsidRPr="00B42893">
        <w:rPr>
          <w:i/>
          <w:iCs/>
          <w:color w:val="auto"/>
          <w:sz w:val="24"/>
          <w:szCs w:val="24"/>
        </w:rPr>
        <w:t>թիվ</w:t>
      </w:r>
      <w:proofErr w:type="spellEnd"/>
      <w:r w:rsidRPr="00B42893">
        <w:rPr>
          <w:i/>
          <w:iCs/>
          <w:color w:val="auto"/>
          <w:sz w:val="24"/>
          <w:szCs w:val="24"/>
        </w:rPr>
        <w:t xml:space="preserve"> 13203422 </w:t>
      </w:r>
      <w:proofErr w:type="spellStart"/>
      <w:r w:rsidRPr="00B42893">
        <w:rPr>
          <w:i/>
          <w:iCs/>
          <w:color w:val="auto"/>
          <w:sz w:val="24"/>
          <w:szCs w:val="24"/>
        </w:rPr>
        <w:t>քրեական</w:t>
      </w:r>
      <w:proofErr w:type="spellEnd"/>
      <w:r w:rsidRPr="00B42893">
        <w:rPr>
          <w:i/>
          <w:iCs/>
          <w:color w:val="auto"/>
          <w:sz w:val="24"/>
          <w:szCs w:val="24"/>
        </w:rPr>
        <w:t xml:space="preserve"> </w:t>
      </w:r>
      <w:proofErr w:type="spellStart"/>
      <w:r w:rsidRPr="00B42893">
        <w:rPr>
          <w:i/>
          <w:iCs/>
          <w:color w:val="auto"/>
          <w:sz w:val="24"/>
          <w:szCs w:val="24"/>
        </w:rPr>
        <w:t>վարույթով</w:t>
      </w:r>
      <w:proofErr w:type="spellEnd"/>
      <w:r w:rsidRPr="00B42893">
        <w:rPr>
          <w:i/>
          <w:iCs/>
          <w:color w:val="auto"/>
          <w:sz w:val="24"/>
          <w:szCs w:val="24"/>
        </w:rPr>
        <w:t xml:space="preserve"> </w:t>
      </w:r>
      <w:proofErr w:type="spellStart"/>
      <w:r w:rsidRPr="00B42893">
        <w:rPr>
          <w:i/>
          <w:iCs/>
          <w:color w:val="auto"/>
          <w:sz w:val="24"/>
          <w:szCs w:val="24"/>
        </w:rPr>
        <w:t>Վահրամ</w:t>
      </w:r>
      <w:proofErr w:type="spellEnd"/>
      <w:r w:rsidRPr="00B42893">
        <w:rPr>
          <w:i/>
          <w:iCs/>
          <w:color w:val="auto"/>
          <w:sz w:val="24"/>
          <w:szCs w:val="24"/>
        </w:rPr>
        <w:t xml:space="preserve"> </w:t>
      </w:r>
      <w:proofErr w:type="spellStart"/>
      <w:r w:rsidRPr="00B42893">
        <w:rPr>
          <w:i/>
          <w:iCs/>
          <w:color w:val="auto"/>
          <w:sz w:val="24"/>
          <w:szCs w:val="24"/>
        </w:rPr>
        <w:t>Խաչատրյանի</w:t>
      </w:r>
      <w:proofErr w:type="spellEnd"/>
      <w:r w:rsidRPr="00B42893">
        <w:rPr>
          <w:i/>
          <w:iCs/>
          <w:color w:val="auto"/>
          <w:sz w:val="24"/>
          <w:szCs w:val="24"/>
        </w:rPr>
        <w:t xml:space="preserve"> </w:t>
      </w:r>
      <w:proofErr w:type="spellStart"/>
      <w:r w:rsidRPr="00B42893">
        <w:rPr>
          <w:i/>
          <w:iCs/>
          <w:color w:val="auto"/>
          <w:sz w:val="24"/>
          <w:szCs w:val="24"/>
        </w:rPr>
        <w:t>նկատմամբ</w:t>
      </w:r>
      <w:proofErr w:type="spellEnd"/>
      <w:r w:rsidRPr="00B42893">
        <w:rPr>
          <w:i/>
          <w:iCs/>
          <w:color w:val="auto"/>
          <w:sz w:val="24"/>
          <w:szCs w:val="24"/>
        </w:rPr>
        <w:t xml:space="preserve"> </w:t>
      </w:r>
      <w:proofErr w:type="spellStart"/>
      <w:r w:rsidRPr="00B42893">
        <w:rPr>
          <w:i/>
          <w:iCs/>
          <w:color w:val="auto"/>
          <w:sz w:val="24"/>
          <w:szCs w:val="24"/>
        </w:rPr>
        <w:t>հանրային</w:t>
      </w:r>
      <w:proofErr w:type="spellEnd"/>
      <w:r w:rsidRPr="00B42893">
        <w:rPr>
          <w:i/>
          <w:iCs/>
          <w:color w:val="auto"/>
          <w:sz w:val="24"/>
          <w:szCs w:val="24"/>
        </w:rPr>
        <w:t xml:space="preserve"> </w:t>
      </w:r>
      <w:proofErr w:type="spellStart"/>
      <w:r w:rsidRPr="00B42893">
        <w:rPr>
          <w:i/>
          <w:iCs/>
          <w:color w:val="auto"/>
          <w:sz w:val="24"/>
          <w:szCs w:val="24"/>
        </w:rPr>
        <w:t>քրեական</w:t>
      </w:r>
      <w:proofErr w:type="spellEnd"/>
      <w:r w:rsidRPr="00B42893">
        <w:rPr>
          <w:i/>
          <w:iCs/>
          <w:color w:val="auto"/>
          <w:sz w:val="24"/>
          <w:szCs w:val="24"/>
        </w:rPr>
        <w:t xml:space="preserve"> </w:t>
      </w:r>
      <w:proofErr w:type="spellStart"/>
      <w:r w:rsidRPr="00B42893">
        <w:rPr>
          <w:i/>
          <w:iCs/>
          <w:color w:val="auto"/>
          <w:sz w:val="24"/>
          <w:szCs w:val="24"/>
        </w:rPr>
        <w:t>հետապնդում</w:t>
      </w:r>
      <w:proofErr w:type="spellEnd"/>
      <w:r w:rsidRPr="00B42893">
        <w:rPr>
          <w:i/>
          <w:iCs/>
          <w:color w:val="auto"/>
          <w:sz w:val="24"/>
          <w:szCs w:val="24"/>
        </w:rPr>
        <w:t xml:space="preserve"> </w:t>
      </w:r>
      <w:proofErr w:type="spellStart"/>
      <w:r w:rsidRPr="00B42893">
        <w:rPr>
          <w:i/>
          <w:iCs/>
          <w:color w:val="auto"/>
          <w:sz w:val="24"/>
          <w:szCs w:val="24"/>
        </w:rPr>
        <w:t>չհարուցելու</w:t>
      </w:r>
      <w:proofErr w:type="spellEnd"/>
      <w:r w:rsidRPr="00B42893">
        <w:rPr>
          <w:i/>
          <w:iCs/>
          <w:color w:val="auto"/>
          <w:sz w:val="24"/>
          <w:szCs w:val="24"/>
        </w:rPr>
        <w:t xml:space="preserve"> </w:t>
      </w:r>
      <w:proofErr w:type="spellStart"/>
      <w:r w:rsidRPr="00B42893">
        <w:rPr>
          <w:i/>
          <w:iCs/>
          <w:color w:val="auto"/>
          <w:sz w:val="24"/>
          <w:szCs w:val="24"/>
        </w:rPr>
        <w:t>մասին</w:t>
      </w:r>
      <w:proofErr w:type="spellEnd"/>
      <w:r w:rsidRPr="00B42893">
        <w:rPr>
          <w:i/>
          <w:iCs/>
          <w:color w:val="auto"/>
          <w:sz w:val="24"/>
          <w:szCs w:val="24"/>
        </w:rPr>
        <w:t>։</w:t>
      </w:r>
    </w:p>
    <w:p w14:paraId="48530990" w14:textId="77777777" w:rsidR="00B42893" w:rsidRPr="00B42893" w:rsidRDefault="00B42893" w:rsidP="00B42893">
      <w:pPr>
        <w:pStyle w:val="BodyA"/>
        <w:spacing w:line="360" w:lineRule="auto"/>
        <w:ind w:firstLine="567"/>
        <w:jc w:val="both"/>
        <w:rPr>
          <w:i/>
          <w:iCs/>
          <w:color w:val="auto"/>
          <w:sz w:val="24"/>
          <w:szCs w:val="24"/>
        </w:rPr>
      </w:pPr>
      <w:proofErr w:type="spellStart"/>
      <w:r w:rsidRPr="00B42893">
        <w:rPr>
          <w:i/>
          <w:iCs/>
          <w:color w:val="auto"/>
          <w:sz w:val="24"/>
          <w:szCs w:val="24"/>
        </w:rPr>
        <w:t>Միևնույն</w:t>
      </w:r>
      <w:proofErr w:type="spellEnd"/>
      <w:r w:rsidRPr="00B42893">
        <w:rPr>
          <w:i/>
          <w:iCs/>
          <w:color w:val="auto"/>
          <w:sz w:val="24"/>
          <w:szCs w:val="24"/>
        </w:rPr>
        <w:t xml:space="preserve"> </w:t>
      </w:r>
      <w:proofErr w:type="spellStart"/>
      <w:r w:rsidRPr="00B42893">
        <w:rPr>
          <w:i/>
          <w:iCs/>
          <w:color w:val="auto"/>
          <w:sz w:val="24"/>
          <w:szCs w:val="24"/>
        </w:rPr>
        <w:t>ժամանակ</w:t>
      </w:r>
      <w:proofErr w:type="spellEnd"/>
      <w:r w:rsidRPr="00B42893">
        <w:rPr>
          <w:i/>
          <w:iCs/>
          <w:color w:val="auto"/>
          <w:sz w:val="24"/>
          <w:szCs w:val="24"/>
        </w:rPr>
        <w:t xml:space="preserve">, </w:t>
      </w:r>
      <w:proofErr w:type="spellStart"/>
      <w:r w:rsidRPr="00B42893">
        <w:rPr>
          <w:i/>
          <w:iCs/>
          <w:color w:val="auto"/>
          <w:sz w:val="24"/>
          <w:szCs w:val="24"/>
        </w:rPr>
        <w:t>բողոքաբերի</w:t>
      </w:r>
      <w:proofErr w:type="spellEnd"/>
      <w:r w:rsidRPr="00B42893">
        <w:rPr>
          <w:i/>
          <w:iCs/>
          <w:color w:val="auto"/>
          <w:sz w:val="24"/>
          <w:szCs w:val="24"/>
        </w:rPr>
        <w:t xml:space="preserve"> </w:t>
      </w:r>
      <w:proofErr w:type="spellStart"/>
      <w:r w:rsidRPr="00B42893">
        <w:rPr>
          <w:i/>
          <w:iCs/>
          <w:color w:val="auto"/>
          <w:sz w:val="24"/>
          <w:szCs w:val="24"/>
        </w:rPr>
        <w:t>կողմից</w:t>
      </w:r>
      <w:proofErr w:type="spellEnd"/>
      <w:r w:rsidRPr="00B42893">
        <w:rPr>
          <w:i/>
          <w:iCs/>
          <w:color w:val="auto"/>
          <w:sz w:val="24"/>
          <w:szCs w:val="24"/>
        </w:rPr>
        <w:t xml:space="preserve"> </w:t>
      </w:r>
      <w:proofErr w:type="spellStart"/>
      <w:r w:rsidRPr="00B42893">
        <w:rPr>
          <w:i/>
          <w:iCs/>
          <w:color w:val="auto"/>
          <w:sz w:val="24"/>
          <w:szCs w:val="24"/>
        </w:rPr>
        <w:t>դրան</w:t>
      </w:r>
      <w:proofErr w:type="spellEnd"/>
      <w:r w:rsidRPr="00B42893">
        <w:rPr>
          <w:i/>
          <w:iCs/>
          <w:color w:val="auto"/>
          <w:sz w:val="24"/>
          <w:szCs w:val="24"/>
        </w:rPr>
        <w:t xml:space="preserve"> </w:t>
      </w:r>
      <w:proofErr w:type="spellStart"/>
      <w:r w:rsidRPr="00B42893">
        <w:rPr>
          <w:i/>
          <w:iCs/>
          <w:color w:val="auto"/>
          <w:sz w:val="24"/>
          <w:szCs w:val="24"/>
        </w:rPr>
        <w:t>կից</w:t>
      </w:r>
      <w:proofErr w:type="spellEnd"/>
      <w:r w:rsidRPr="00B42893">
        <w:rPr>
          <w:i/>
          <w:iCs/>
          <w:color w:val="auto"/>
          <w:sz w:val="24"/>
          <w:szCs w:val="24"/>
        </w:rPr>
        <w:t xml:space="preserve"> </w:t>
      </w:r>
      <w:proofErr w:type="spellStart"/>
      <w:r w:rsidRPr="00B42893">
        <w:rPr>
          <w:i/>
          <w:iCs/>
          <w:color w:val="auto"/>
          <w:sz w:val="24"/>
          <w:szCs w:val="24"/>
        </w:rPr>
        <w:t>Դատարան</w:t>
      </w:r>
      <w:proofErr w:type="spellEnd"/>
      <w:r w:rsidRPr="00B42893">
        <w:rPr>
          <w:i/>
          <w:iCs/>
          <w:color w:val="auto"/>
          <w:sz w:val="24"/>
          <w:szCs w:val="24"/>
        </w:rPr>
        <w:t xml:space="preserve"> </w:t>
      </w:r>
      <w:proofErr w:type="spellStart"/>
      <w:r w:rsidRPr="00B42893">
        <w:rPr>
          <w:i/>
          <w:iCs/>
          <w:color w:val="auto"/>
          <w:sz w:val="24"/>
          <w:szCs w:val="24"/>
        </w:rPr>
        <w:t>չի</w:t>
      </w:r>
      <w:proofErr w:type="spellEnd"/>
      <w:r w:rsidRPr="00B42893">
        <w:rPr>
          <w:i/>
          <w:iCs/>
          <w:color w:val="auto"/>
          <w:sz w:val="24"/>
          <w:szCs w:val="24"/>
        </w:rPr>
        <w:t xml:space="preserve"> </w:t>
      </w:r>
      <w:proofErr w:type="spellStart"/>
      <w:r w:rsidRPr="00B42893">
        <w:rPr>
          <w:i/>
          <w:iCs/>
          <w:color w:val="auto"/>
          <w:sz w:val="24"/>
          <w:szCs w:val="24"/>
        </w:rPr>
        <w:t>ներկայացվել</w:t>
      </w:r>
      <w:proofErr w:type="spellEnd"/>
      <w:r w:rsidRPr="00B42893">
        <w:rPr>
          <w:i/>
          <w:iCs/>
          <w:color w:val="auto"/>
          <w:sz w:val="24"/>
          <w:szCs w:val="24"/>
        </w:rPr>
        <w:t xml:space="preserve"> </w:t>
      </w:r>
      <w:proofErr w:type="spellStart"/>
      <w:r w:rsidRPr="00B42893">
        <w:rPr>
          <w:i/>
          <w:iCs/>
          <w:color w:val="auto"/>
          <w:sz w:val="24"/>
          <w:szCs w:val="24"/>
        </w:rPr>
        <w:t>բողոքի</w:t>
      </w:r>
      <w:proofErr w:type="spellEnd"/>
      <w:r w:rsidRPr="00B42893">
        <w:rPr>
          <w:i/>
          <w:iCs/>
          <w:color w:val="auto"/>
          <w:sz w:val="24"/>
          <w:szCs w:val="24"/>
        </w:rPr>
        <w:t xml:space="preserve"> </w:t>
      </w:r>
      <w:proofErr w:type="spellStart"/>
      <w:r w:rsidRPr="00B42893">
        <w:rPr>
          <w:i/>
          <w:iCs/>
          <w:color w:val="auto"/>
          <w:sz w:val="24"/>
          <w:szCs w:val="24"/>
        </w:rPr>
        <w:t>պատճենը</w:t>
      </w:r>
      <w:proofErr w:type="spellEnd"/>
      <w:r w:rsidRPr="00B42893">
        <w:rPr>
          <w:i/>
          <w:iCs/>
          <w:color w:val="auto"/>
          <w:sz w:val="24"/>
          <w:szCs w:val="24"/>
        </w:rPr>
        <w:t xml:space="preserve"> </w:t>
      </w:r>
      <w:proofErr w:type="spellStart"/>
      <w:r w:rsidRPr="00B42893">
        <w:rPr>
          <w:i/>
          <w:iCs/>
          <w:color w:val="auto"/>
          <w:sz w:val="24"/>
          <w:szCs w:val="24"/>
        </w:rPr>
        <w:t>վիճարկվող</w:t>
      </w:r>
      <w:proofErr w:type="spellEnd"/>
      <w:r w:rsidRPr="00B42893">
        <w:rPr>
          <w:i/>
          <w:iCs/>
          <w:color w:val="auto"/>
          <w:sz w:val="24"/>
          <w:szCs w:val="24"/>
        </w:rPr>
        <w:t xml:space="preserve"> </w:t>
      </w:r>
      <w:proofErr w:type="spellStart"/>
      <w:r w:rsidRPr="00B42893">
        <w:rPr>
          <w:i/>
          <w:iCs/>
          <w:color w:val="auto"/>
          <w:sz w:val="24"/>
          <w:szCs w:val="24"/>
        </w:rPr>
        <w:t>ակտը</w:t>
      </w:r>
      <w:proofErr w:type="spellEnd"/>
      <w:r w:rsidRPr="00B42893">
        <w:rPr>
          <w:i/>
          <w:iCs/>
          <w:color w:val="auto"/>
          <w:sz w:val="24"/>
          <w:szCs w:val="24"/>
        </w:rPr>
        <w:t xml:space="preserve"> </w:t>
      </w:r>
      <w:proofErr w:type="spellStart"/>
      <w:r w:rsidRPr="00B42893">
        <w:rPr>
          <w:i/>
          <w:iCs/>
          <w:color w:val="auto"/>
          <w:sz w:val="24"/>
          <w:szCs w:val="24"/>
        </w:rPr>
        <w:t>կայացրած</w:t>
      </w:r>
      <w:proofErr w:type="spellEnd"/>
      <w:r w:rsidRPr="00B42893">
        <w:rPr>
          <w:i/>
          <w:iCs/>
          <w:color w:val="auto"/>
          <w:sz w:val="24"/>
          <w:szCs w:val="24"/>
        </w:rPr>
        <w:t xml:space="preserve"> </w:t>
      </w:r>
      <w:proofErr w:type="spellStart"/>
      <w:r w:rsidRPr="00B42893">
        <w:rPr>
          <w:i/>
          <w:iCs/>
          <w:color w:val="auto"/>
          <w:sz w:val="24"/>
          <w:szCs w:val="24"/>
        </w:rPr>
        <w:t>վարույթի</w:t>
      </w:r>
      <w:proofErr w:type="spellEnd"/>
      <w:r w:rsidRPr="00B42893">
        <w:rPr>
          <w:i/>
          <w:iCs/>
          <w:color w:val="auto"/>
          <w:sz w:val="24"/>
          <w:szCs w:val="24"/>
        </w:rPr>
        <w:t xml:space="preserve"> </w:t>
      </w:r>
      <w:proofErr w:type="spellStart"/>
      <w:r w:rsidRPr="00B42893">
        <w:rPr>
          <w:i/>
          <w:iCs/>
          <w:color w:val="auto"/>
          <w:sz w:val="24"/>
          <w:szCs w:val="24"/>
        </w:rPr>
        <w:t>հանրային</w:t>
      </w:r>
      <w:proofErr w:type="spellEnd"/>
      <w:r w:rsidRPr="00B42893">
        <w:rPr>
          <w:i/>
          <w:iCs/>
          <w:color w:val="auto"/>
          <w:sz w:val="24"/>
          <w:szCs w:val="24"/>
        </w:rPr>
        <w:t xml:space="preserve"> </w:t>
      </w:r>
      <w:proofErr w:type="spellStart"/>
      <w:r w:rsidRPr="00B42893">
        <w:rPr>
          <w:i/>
          <w:iCs/>
          <w:color w:val="auto"/>
          <w:sz w:val="24"/>
          <w:szCs w:val="24"/>
        </w:rPr>
        <w:t>մասնակցին</w:t>
      </w:r>
      <w:proofErr w:type="spellEnd"/>
      <w:r w:rsidRPr="00B42893">
        <w:rPr>
          <w:i/>
          <w:iCs/>
          <w:color w:val="auto"/>
          <w:sz w:val="24"/>
          <w:szCs w:val="24"/>
        </w:rPr>
        <w:t xml:space="preserve">՝ </w:t>
      </w:r>
      <w:proofErr w:type="spellStart"/>
      <w:r w:rsidRPr="00B42893">
        <w:rPr>
          <w:i/>
          <w:iCs/>
          <w:color w:val="auto"/>
          <w:sz w:val="24"/>
          <w:szCs w:val="24"/>
        </w:rPr>
        <w:t>Երևան</w:t>
      </w:r>
      <w:proofErr w:type="spellEnd"/>
      <w:r w:rsidRPr="00B42893">
        <w:rPr>
          <w:i/>
          <w:iCs/>
          <w:color w:val="auto"/>
          <w:sz w:val="24"/>
          <w:szCs w:val="24"/>
        </w:rPr>
        <w:t xml:space="preserve"> </w:t>
      </w:r>
      <w:proofErr w:type="spellStart"/>
      <w:r w:rsidRPr="00B42893">
        <w:rPr>
          <w:i/>
          <w:iCs/>
          <w:color w:val="auto"/>
          <w:sz w:val="24"/>
          <w:szCs w:val="24"/>
        </w:rPr>
        <w:t>քաղաքի</w:t>
      </w:r>
      <w:proofErr w:type="spellEnd"/>
      <w:r w:rsidRPr="00B42893">
        <w:rPr>
          <w:i/>
          <w:iCs/>
          <w:color w:val="auto"/>
          <w:sz w:val="24"/>
          <w:szCs w:val="24"/>
        </w:rPr>
        <w:t xml:space="preserve"> </w:t>
      </w:r>
      <w:proofErr w:type="spellStart"/>
      <w:r w:rsidRPr="00B42893">
        <w:rPr>
          <w:i/>
          <w:iCs/>
          <w:color w:val="auto"/>
          <w:sz w:val="24"/>
          <w:szCs w:val="24"/>
        </w:rPr>
        <w:t>Կենտրոն</w:t>
      </w:r>
      <w:proofErr w:type="spellEnd"/>
      <w:r w:rsidRPr="00B42893">
        <w:rPr>
          <w:i/>
          <w:iCs/>
          <w:color w:val="auto"/>
          <w:sz w:val="24"/>
          <w:szCs w:val="24"/>
        </w:rPr>
        <w:t xml:space="preserve"> և </w:t>
      </w:r>
      <w:proofErr w:type="spellStart"/>
      <w:r w:rsidRPr="00B42893">
        <w:rPr>
          <w:i/>
          <w:iCs/>
          <w:color w:val="auto"/>
          <w:sz w:val="24"/>
          <w:szCs w:val="24"/>
        </w:rPr>
        <w:t>Նորք-Մարաշ</w:t>
      </w:r>
      <w:proofErr w:type="spellEnd"/>
      <w:r w:rsidRPr="00B42893">
        <w:rPr>
          <w:i/>
          <w:iCs/>
          <w:color w:val="auto"/>
          <w:sz w:val="24"/>
          <w:szCs w:val="24"/>
        </w:rPr>
        <w:t xml:space="preserve"> </w:t>
      </w:r>
      <w:proofErr w:type="spellStart"/>
      <w:r w:rsidRPr="00B42893">
        <w:rPr>
          <w:i/>
          <w:iCs/>
          <w:color w:val="auto"/>
          <w:sz w:val="24"/>
          <w:szCs w:val="24"/>
        </w:rPr>
        <w:t>վարչական</w:t>
      </w:r>
      <w:proofErr w:type="spellEnd"/>
      <w:r w:rsidRPr="00B42893">
        <w:rPr>
          <w:i/>
          <w:iCs/>
          <w:color w:val="auto"/>
          <w:sz w:val="24"/>
          <w:szCs w:val="24"/>
        </w:rPr>
        <w:t xml:space="preserve"> </w:t>
      </w:r>
      <w:proofErr w:type="spellStart"/>
      <w:r w:rsidRPr="00B42893">
        <w:rPr>
          <w:i/>
          <w:iCs/>
          <w:color w:val="auto"/>
          <w:sz w:val="24"/>
          <w:szCs w:val="24"/>
        </w:rPr>
        <w:t>շրջանների</w:t>
      </w:r>
      <w:proofErr w:type="spellEnd"/>
      <w:r w:rsidRPr="00B42893">
        <w:rPr>
          <w:i/>
          <w:iCs/>
          <w:color w:val="auto"/>
          <w:sz w:val="24"/>
          <w:szCs w:val="24"/>
        </w:rPr>
        <w:t xml:space="preserve"> </w:t>
      </w:r>
      <w:proofErr w:type="spellStart"/>
      <w:r w:rsidRPr="00B42893">
        <w:rPr>
          <w:i/>
          <w:iCs/>
          <w:color w:val="auto"/>
          <w:sz w:val="24"/>
          <w:szCs w:val="24"/>
        </w:rPr>
        <w:t>դատախազության</w:t>
      </w:r>
      <w:proofErr w:type="spellEnd"/>
      <w:r w:rsidRPr="00B42893">
        <w:rPr>
          <w:i/>
          <w:iCs/>
          <w:color w:val="auto"/>
          <w:sz w:val="24"/>
          <w:szCs w:val="24"/>
        </w:rPr>
        <w:t xml:space="preserve"> </w:t>
      </w:r>
      <w:proofErr w:type="spellStart"/>
      <w:r w:rsidRPr="00B42893">
        <w:rPr>
          <w:i/>
          <w:iCs/>
          <w:color w:val="auto"/>
          <w:sz w:val="24"/>
          <w:szCs w:val="24"/>
        </w:rPr>
        <w:t>դատախազ</w:t>
      </w:r>
      <w:proofErr w:type="spellEnd"/>
      <w:r w:rsidRPr="00B42893">
        <w:rPr>
          <w:i/>
          <w:iCs/>
          <w:color w:val="auto"/>
          <w:sz w:val="24"/>
          <w:szCs w:val="24"/>
        </w:rPr>
        <w:t xml:space="preserve"> </w:t>
      </w:r>
      <w:proofErr w:type="spellStart"/>
      <w:proofErr w:type="gramStart"/>
      <w:r w:rsidRPr="00B42893">
        <w:rPr>
          <w:i/>
          <w:iCs/>
          <w:color w:val="auto"/>
          <w:sz w:val="24"/>
          <w:szCs w:val="24"/>
        </w:rPr>
        <w:t>Ա.Դալլաքյանին</w:t>
      </w:r>
      <w:proofErr w:type="spellEnd"/>
      <w:proofErr w:type="gramEnd"/>
      <w:r w:rsidRPr="00B42893">
        <w:rPr>
          <w:i/>
          <w:iCs/>
          <w:color w:val="auto"/>
          <w:sz w:val="24"/>
          <w:szCs w:val="24"/>
        </w:rPr>
        <w:t xml:space="preserve"> </w:t>
      </w:r>
      <w:proofErr w:type="spellStart"/>
      <w:r w:rsidRPr="00B42893">
        <w:rPr>
          <w:i/>
          <w:iCs/>
          <w:color w:val="auto"/>
          <w:sz w:val="24"/>
          <w:szCs w:val="24"/>
        </w:rPr>
        <w:t>ուղարկած</w:t>
      </w:r>
      <w:proofErr w:type="spellEnd"/>
      <w:r w:rsidRPr="00B42893">
        <w:rPr>
          <w:i/>
          <w:iCs/>
          <w:color w:val="auto"/>
          <w:sz w:val="24"/>
          <w:szCs w:val="24"/>
        </w:rPr>
        <w:t xml:space="preserve"> </w:t>
      </w:r>
      <w:proofErr w:type="spellStart"/>
      <w:r w:rsidRPr="00B42893">
        <w:rPr>
          <w:i/>
          <w:iCs/>
          <w:color w:val="auto"/>
          <w:sz w:val="24"/>
          <w:szCs w:val="24"/>
        </w:rPr>
        <w:t>լինելը</w:t>
      </w:r>
      <w:proofErr w:type="spellEnd"/>
      <w:r w:rsidRPr="00B42893">
        <w:rPr>
          <w:i/>
          <w:iCs/>
          <w:color w:val="auto"/>
          <w:sz w:val="24"/>
          <w:szCs w:val="24"/>
        </w:rPr>
        <w:t xml:space="preserve"> </w:t>
      </w:r>
      <w:proofErr w:type="spellStart"/>
      <w:r w:rsidRPr="00B42893">
        <w:rPr>
          <w:i/>
          <w:iCs/>
          <w:color w:val="auto"/>
          <w:sz w:val="24"/>
          <w:szCs w:val="24"/>
        </w:rPr>
        <w:t>հավաստող</w:t>
      </w:r>
      <w:proofErr w:type="spellEnd"/>
      <w:r w:rsidRPr="00B42893">
        <w:rPr>
          <w:i/>
          <w:iCs/>
          <w:color w:val="auto"/>
          <w:sz w:val="24"/>
          <w:szCs w:val="24"/>
        </w:rPr>
        <w:t xml:space="preserve"> </w:t>
      </w:r>
      <w:proofErr w:type="spellStart"/>
      <w:r w:rsidRPr="00B42893">
        <w:rPr>
          <w:i/>
          <w:iCs/>
          <w:color w:val="auto"/>
          <w:sz w:val="24"/>
          <w:szCs w:val="24"/>
        </w:rPr>
        <w:t>փաստաթուղթը</w:t>
      </w:r>
      <w:proofErr w:type="spellEnd"/>
      <w:r w:rsidRPr="00B42893">
        <w:rPr>
          <w:i/>
          <w:iCs/>
          <w:color w:val="auto"/>
          <w:sz w:val="24"/>
          <w:szCs w:val="24"/>
        </w:rPr>
        <w:t>։</w:t>
      </w:r>
    </w:p>
    <w:p w14:paraId="34A2AA9C" w14:textId="77777777" w:rsidR="00B42893" w:rsidRPr="00B42893" w:rsidRDefault="00B42893" w:rsidP="00B42893">
      <w:pPr>
        <w:pStyle w:val="BodyA"/>
        <w:spacing w:line="360" w:lineRule="auto"/>
        <w:ind w:firstLine="567"/>
        <w:jc w:val="both"/>
        <w:rPr>
          <w:i/>
          <w:iCs/>
          <w:color w:val="auto"/>
          <w:sz w:val="24"/>
          <w:szCs w:val="24"/>
        </w:rPr>
      </w:pPr>
      <w:proofErr w:type="spellStart"/>
      <w:r w:rsidRPr="00B42893">
        <w:rPr>
          <w:i/>
          <w:iCs/>
          <w:color w:val="auto"/>
          <w:sz w:val="24"/>
          <w:szCs w:val="24"/>
        </w:rPr>
        <w:t>Այսինքն</w:t>
      </w:r>
      <w:proofErr w:type="spellEnd"/>
      <w:r w:rsidRPr="00B42893">
        <w:rPr>
          <w:i/>
          <w:iCs/>
          <w:color w:val="auto"/>
          <w:sz w:val="24"/>
          <w:szCs w:val="24"/>
        </w:rPr>
        <w:t xml:space="preserve">՝ </w:t>
      </w:r>
      <w:proofErr w:type="spellStart"/>
      <w:r w:rsidRPr="00B42893">
        <w:rPr>
          <w:i/>
          <w:iCs/>
          <w:color w:val="auto"/>
          <w:sz w:val="24"/>
          <w:szCs w:val="24"/>
        </w:rPr>
        <w:t>պահպանված</w:t>
      </w:r>
      <w:proofErr w:type="spellEnd"/>
      <w:r w:rsidRPr="00B42893">
        <w:rPr>
          <w:i/>
          <w:iCs/>
          <w:color w:val="auto"/>
          <w:sz w:val="24"/>
          <w:szCs w:val="24"/>
        </w:rPr>
        <w:t xml:space="preserve"> </w:t>
      </w:r>
      <w:proofErr w:type="spellStart"/>
      <w:r w:rsidRPr="00B42893">
        <w:rPr>
          <w:i/>
          <w:iCs/>
          <w:color w:val="auto"/>
          <w:sz w:val="24"/>
          <w:szCs w:val="24"/>
        </w:rPr>
        <w:t>չեն</w:t>
      </w:r>
      <w:proofErr w:type="spellEnd"/>
      <w:r w:rsidRPr="00B42893">
        <w:rPr>
          <w:i/>
          <w:iCs/>
          <w:color w:val="auto"/>
          <w:sz w:val="24"/>
          <w:szCs w:val="24"/>
        </w:rPr>
        <w:t xml:space="preserve"> ՀՀ </w:t>
      </w:r>
      <w:proofErr w:type="spellStart"/>
      <w:r w:rsidRPr="00B42893">
        <w:rPr>
          <w:i/>
          <w:iCs/>
          <w:color w:val="auto"/>
          <w:sz w:val="24"/>
          <w:szCs w:val="24"/>
        </w:rPr>
        <w:t>քրեական</w:t>
      </w:r>
      <w:proofErr w:type="spellEnd"/>
      <w:r w:rsidRPr="00B42893">
        <w:rPr>
          <w:i/>
          <w:iCs/>
          <w:color w:val="auto"/>
          <w:sz w:val="24"/>
          <w:szCs w:val="24"/>
        </w:rPr>
        <w:t xml:space="preserve"> </w:t>
      </w:r>
      <w:proofErr w:type="spellStart"/>
      <w:r w:rsidRPr="00B42893">
        <w:rPr>
          <w:i/>
          <w:iCs/>
          <w:color w:val="auto"/>
          <w:sz w:val="24"/>
          <w:szCs w:val="24"/>
        </w:rPr>
        <w:t>դատավարության</w:t>
      </w:r>
      <w:proofErr w:type="spellEnd"/>
      <w:r w:rsidRPr="00B42893">
        <w:rPr>
          <w:i/>
          <w:iCs/>
          <w:color w:val="auto"/>
          <w:sz w:val="24"/>
          <w:szCs w:val="24"/>
        </w:rPr>
        <w:t xml:space="preserve"> </w:t>
      </w:r>
      <w:proofErr w:type="spellStart"/>
      <w:r w:rsidRPr="00B42893">
        <w:rPr>
          <w:i/>
          <w:iCs/>
          <w:color w:val="auto"/>
          <w:sz w:val="24"/>
          <w:szCs w:val="24"/>
        </w:rPr>
        <w:t>օրենսգրքի</w:t>
      </w:r>
      <w:proofErr w:type="spellEnd"/>
      <w:r w:rsidRPr="00B42893">
        <w:rPr>
          <w:i/>
          <w:iCs/>
          <w:color w:val="auto"/>
          <w:sz w:val="24"/>
          <w:szCs w:val="24"/>
        </w:rPr>
        <w:t xml:space="preserve"> 301-րդ </w:t>
      </w:r>
      <w:proofErr w:type="spellStart"/>
      <w:r w:rsidRPr="00B42893">
        <w:rPr>
          <w:i/>
          <w:iCs/>
          <w:color w:val="auto"/>
          <w:sz w:val="24"/>
          <w:szCs w:val="24"/>
        </w:rPr>
        <w:t>հոդվածի</w:t>
      </w:r>
      <w:proofErr w:type="spellEnd"/>
      <w:r w:rsidRPr="00B42893">
        <w:rPr>
          <w:i/>
          <w:iCs/>
          <w:color w:val="auto"/>
          <w:sz w:val="24"/>
          <w:szCs w:val="24"/>
        </w:rPr>
        <w:t xml:space="preserve"> 2-րդ </w:t>
      </w:r>
      <w:proofErr w:type="spellStart"/>
      <w:r w:rsidRPr="00B42893">
        <w:rPr>
          <w:i/>
          <w:iCs/>
          <w:color w:val="auto"/>
          <w:sz w:val="24"/>
          <w:szCs w:val="24"/>
        </w:rPr>
        <w:t>մասի</w:t>
      </w:r>
      <w:proofErr w:type="spellEnd"/>
      <w:r w:rsidRPr="00B42893">
        <w:rPr>
          <w:i/>
          <w:iCs/>
          <w:color w:val="auto"/>
          <w:sz w:val="24"/>
          <w:szCs w:val="24"/>
        </w:rPr>
        <w:t xml:space="preserve"> </w:t>
      </w:r>
      <w:proofErr w:type="spellStart"/>
      <w:r w:rsidRPr="00B42893">
        <w:rPr>
          <w:i/>
          <w:iCs/>
          <w:color w:val="auto"/>
          <w:sz w:val="24"/>
          <w:szCs w:val="24"/>
        </w:rPr>
        <w:t>պահանջները</w:t>
      </w:r>
      <w:proofErr w:type="spellEnd"/>
      <w:r w:rsidRPr="00B42893">
        <w:rPr>
          <w:i/>
          <w:iCs/>
          <w:color w:val="auto"/>
          <w:sz w:val="24"/>
          <w:szCs w:val="24"/>
        </w:rPr>
        <w:t>:</w:t>
      </w:r>
    </w:p>
    <w:p w14:paraId="0924D864" w14:textId="3BFD5A79" w:rsidR="0075310F" w:rsidRPr="00B42893" w:rsidRDefault="00B42893" w:rsidP="00B42893">
      <w:pPr>
        <w:pStyle w:val="BodyA"/>
        <w:spacing w:line="360" w:lineRule="auto"/>
        <w:ind w:firstLine="567"/>
        <w:jc w:val="both"/>
        <w:rPr>
          <w:i/>
          <w:iCs/>
          <w:color w:val="auto"/>
          <w:sz w:val="24"/>
          <w:szCs w:val="24"/>
          <w:lang w:val="hy-AM"/>
        </w:rPr>
      </w:pPr>
      <w:proofErr w:type="spellStart"/>
      <w:r w:rsidRPr="00B42893">
        <w:rPr>
          <w:i/>
          <w:iCs/>
          <w:color w:val="auto"/>
          <w:sz w:val="24"/>
          <w:szCs w:val="24"/>
        </w:rPr>
        <w:t>Ուստի</w:t>
      </w:r>
      <w:proofErr w:type="spellEnd"/>
      <w:r w:rsidRPr="00B42893">
        <w:rPr>
          <w:i/>
          <w:iCs/>
          <w:color w:val="auto"/>
          <w:sz w:val="24"/>
          <w:szCs w:val="24"/>
        </w:rPr>
        <w:t xml:space="preserve">, </w:t>
      </w:r>
      <w:proofErr w:type="spellStart"/>
      <w:r w:rsidRPr="00B42893">
        <w:rPr>
          <w:i/>
          <w:iCs/>
          <w:color w:val="auto"/>
          <w:sz w:val="24"/>
          <w:szCs w:val="24"/>
        </w:rPr>
        <w:t>Դատարանը</w:t>
      </w:r>
      <w:proofErr w:type="spellEnd"/>
      <w:r w:rsidRPr="00B42893">
        <w:rPr>
          <w:i/>
          <w:iCs/>
          <w:color w:val="auto"/>
          <w:sz w:val="24"/>
          <w:szCs w:val="24"/>
        </w:rPr>
        <w:t xml:space="preserve"> </w:t>
      </w:r>
      <w:proofErr w:type="spellStart"/>
      <w:r w:rsidRPr="00B42893">
        <w:rPr>
          <w:i/>
          <w:iCs/>
          <w:color w:val="auto"/>
          <w:sz w:val="24"/>
          <w:szCs w:val="24"/>
        </w:rPr>
        <w:t>գտնում</w:t>
      </w:r>
      <w:proofErr w:type="spellEnd"/>
      <w:r w:rsidRPr="00B42893">
        <w:rPr>
          <w:i/>
          <w:iCs/>
          <w:color w:val="auto"/>
          <w:sz w:val="24"/>
          <w:szCs w:val="24"/>
        </w:rPr>
        <w:t xml:space="preserve"> է, </w:t>
      </w:r>
      <w:proofErr w:type="spellStart"/>
      <w:r w:rsidRPr="00B42893">
        <w:rPr>
          <w:i/>
          <w:iCs/>
          <w:color w:val="auto"/>
          <w:sz w:val="24"/>
          <w:szCs w:val="24"/>
        </w:rPr>
        <w:t>որ</w:t>
      </w:r>
      <w:proofErr w:type="spellEnd"/>
      <w:r w:rsidRPr="00B42893">
        <w:rPr>
          <w:i/>
          <w:iCs/>
          <w:color w:val="auto"/>
          <w:sz w:val="24"/>
          <w:szCs w:val="24"/>
        </w:rPr>
        <w:t xml:space="preserve"> </w:t>
      </w:r>
      <w:proofErr w:type="spellStart"/>
      <w:r w:rsidRPr="00B42893">
        <w:rPr>
          <w:i/>
          <w:iCs/>
          <w:color w:val="auto"/>
          <w:sz w:val="24"/>
          <w:szCs w:val="24"/>
        </w:rPr>
        <w:t>թիվ</w:t>
      </w:r>
      <w:proofErr w:type="spellEnd"/>
      <w:r w:rsidRPr="00B42893">
        <w:rPr>
          <w:i/>
          <w:iCs/>
          <w:color w:val="auto"/>
          <w:sz w:val="24"/>
          <w:szCs w:val="24"/>
        </w:rPr>
        <w:t xml:space="preserve"> 13203422 </w:t>
      </w:r>
      <w:proofErr w:type="spellStart"/>
      <w:r w:rsidRPr="00B42893">
        <w:rPr>
          <w:i/>
          <w:iCs/>
          <w:color w:val="auto"/>
          <w:sz w:val="24"/>
          <w:szCs w:val="24"/>
        </w:rPr>
        <w:t>քրեական</w:t>
      </w:r>
      <w:proofErr w:type="spellEnd"/>
      <w:r w:rsidRPr="00B42893">
        <w:rPr>
          <w:i/>
          <w:iCs/>
          <w:color w:val="auto"/>
          <w:sz w:val="24"/>
          <w:szCs w:val="24"/>
        </w:rPr>
        <w:t xml:space="preserve"> </w:t>
      </w:r>
      <w:proofErr w:type="spellStart"/>
      <w:r w:rsidRPr="00B42893">
        <w:rPr>
          <w:i/>
          <w:iCs/>
          <w:color w:val="auto"/>
          <w:sz w:val="24"/>
          <w:szCs w:val="24"/>
        </w:rPr>
        <w:t>վարույթով</w:t>
      </w:r>
      <w:proofErr w:type="spellEnd"/>
      <w:r w:rsidRPr="00B42893">
        <w:rPr>
          <w:i/>
          <w:iCs/>
          <w:color w:val="auto"/>
          <w:sz w:val="24"/>
          <w:szCs w:val="24"/>
        </w:rPr>
        <w:t xml:space="preserve"> </w:t>
      </w:r>
      <w:proofErr w:type="spellStart"/>
      <w:r w:rsidRPr="00B42893">
        <w:rPr>
          <w:i/>
          <w:iCs/>
          <w:color w:val="auto"/>
          <w:sz w:val="24"/>
          <w:szCs w:val="24"/>
        </w:rPr>
        <w:t>տուժող</w:t>
      </w:r>
      <w:proofErr w:type="spellEnd"/>
      <w:r w:rsidRPr="00B42893">
        <w:rPr>
          <w:i/>
          <w:iCs/>
          <w:color w:val="auto"/>
          <w:sz w:val="24"/>
          <w:szCs w:val="24"/>
        </w:rPr>
        <w:t xml:space="preserve"> </w:t>
      </w:r>
      <w:proofErr w:type="spellStart"/>
      <w:r w:rsidRPr="00B42893">
        <w:rPr>
          <w:i/>
          <w:iCs/>
          <w:color w:val="auto"/>
          <w:sz w:val="24"/>
          <w:szCs w:val="24"/>
        </w:rPr>
        <w:t>Սիրանուշ</w:t>
      </w:r>
      <w:proofErr w:type="spellEnd"/>
      <w:r w:rsidRPr="00B42893">
        <w:rPr>
          <w:i/>
          <w:iCs/>
          <w:color w:val="auto"/>
          <w:sz w:val="24"/>
          <w:szCs w:val="24"/>
        </w:rPr>
        <w:t xml:space="preserve"> </w:t>
      </w:r>
      <w:proofErr w:type="spellStart"/>
      <w:r w:rsidRPr="00B42893">
        <w:rPr>
          <w:i/>
          <w:iCs/>
          <w:color w:val="auto"/>
          <w:sz w:val="24"/>
          <w:szCs w:val="24"/>
        </w:rPr>
        <w:t>Մանուչարյանի</w:t>
      </w:r>
      <w:proofErr w:type="spellEnd"/>
      <w:r w:rsidRPr="00B42893">
        <w:rPr>
          <w:i/>
          <w:iCs/>
          <w:color w:val="auto"/>
          <w:sz w:val="24"/>
          <w:szCs w:val="24"/>
        </w:rPr>
        <w:t xml:space="preserve"> </w:t>
      </w:r>
      <w:proofErr w:type="spellStart"/>
      <w:r w:rsidRPr="00B42893">
        <w:rPr>
          <w:i/>
          <w:iCs/>
          <w:color w:val="auto"/>
          <w:sz w:val="24"/>
          <w:szCs w:val="24"/>
        </w:rPr>
        <w:t>լիազոր</w:t>
      </w:r>
      <w:proofErr w:type="spellEnd"/>
      <w:r w:rsidRPr="00B42893">
        <w:rPr>
          <w:i/>
          <w:iCs/>
          <w:color w:val="auto"/>
          <w:sz w:val="24"/>
          <w:szCs w:val="24"/>
        </w:rPr>
        <w:t xml:space="preserve"> </w:t>
      </w:r>
      <w:proofErr w:type="spellStart"/>
      <w:r w:rsidRPr="00B42893">
        <w:rPr>
          <w:i/>
          <w:iCs/>
          <w:color w:val="auto"/>
          <w:sz w:val="24"/>
          <w:szCs w:val="24"/>
        </w:rPr>
        <w:t>ներկայացուցիչ</w:t>
      </w:r>
      <w:proofErr w:type="spellEnd"/>
      <w:r w:rsidRPr="00B42893">
        <w:rPr>
          <w:i/>
          <w:iCs/>
          <w:color w:val="auto"/>
          <w:sz w:val="24"/>
          <w:szCs w:val="24"/>
        </w:rPr>
        <w:t xml:space="preserve"> </w:t>
      </w:r>
      <w:proofErr w:type="spellStart"/>
      <w:proofErr w:type="gramStart"/>
      <w:r w:rsidRPr="00B42893">
        <w:rPr>
          <w:i/>
          <w:iCs/>
          <w:color w:val="auto"/>
          <w:sz w:val="24"/>
          <w:szCs w:val="24"/>
        </w:rPr>
        <w:t>Լ.Վարդանյանի</w:t>
      </w:r>
      <w:proofErr w:type="spellEnd"/>
      <w:proofErr w:type="gramEnd"/>
      <w:r w:rsidRPr="00B42893">
        <w:rPr>
          <w:i/>
          <w:iCs/>
          <w:color w:val="auto"/>
          <w:sz w:val="24"/>
          <w:szCs w:val="24"/>
        </w:rPr>
        <w:t xml:space="preserve"> </w:t>
      </w:r>
      <w:proofErr w:type="spellStart"/>
      <w:r w:rsidRPr="00B42893">
        <w:rPr>
          <w:i/>
          <w:iCs/>
          <w:color w:val="auto"/>
          <w:sz w:val="24"/>
          <w:szCs w:val="24"/>
        </w:rPr>
        <w:t>բողոքի</w:t>
      </w:r>
      <w:proofErr w:type="spellEnd"/>
      <w:r w:rsidRPr="00B42893">
        <w:rPr>
          <w:i/>
          <w:iCs/>
          <w:color w:val="auto"/>
          <w:sz w:val="24"/>
          <w:szCs w:val="24"/>
        </w:rPr>
        <w:t xml:space="preserve"> </w:t>
      </w:r>
      <w:proofErr w:type="spellStart"/>
      <w:r w:rsidRPr="00B42893">
        <w:rPr>
          <w:i/>
          <w:iCs/>
          <w:color w:val="auto"/>
          <w:sz w:val="24"/>
          <w:szCs w:val="24"/>
        </w:rPr>
        <w:t>հիման</w:t>
      </w:r>
      <w:proofErr w:type="spellEnd"/>
      <w:r w:rsidRPr="00B42893">
        <w:rPr>
          <w:i/>
          <w:iCs/>
          <w:color w:val="auto"/>
          <w:sz w:val="24"/>
          <w:szCs w:val="24"/>
        </w:rPr>
        <w:t xml:space="preserve"> </w:t>
      </w:r>
      <w:proofErr w:type="spellStart"/>
      <w:r w:rsidRPr="00B42893">
        <w:rPr>
          <w:i/>
          <w:iCs/>
          <w:color w:val="auto"/>
          <w:sz w:val="24"/>
          <w:szCs w:val="24"/>
        </w:rPr>
        <w:t>վրա</w:t>
      </w:r>
      <w:proofErr w:type="spellEnd"/>
      <w:r w:rsidRPr="00B42893">
        <w:rPr>
          <w:i/>
          <w:iCs/>
          <w:color w:val="auto"/>
          <w:sz w:val="24"/>
          <w:szCs w:val="24"/>
        </w:rPr>
        <w:t xml:space="preserve"> </w:t>
      </w:r>
      <w:proofErr w:type="spellStart"/>
      <w:r w:rsidRPr="00B42893">
        <w:rPr>
          <w:i/>
          <w:iCs/>
          <w:color w:val="auto"/>
          <w:sz w:val="24"/>
          <w:szCs w:val="24"/>
        </w:rPr>
        <w:t>մինչդատական</w:t>
      </w:r>
      <w:proofErr w:type="spellEnd"/>
      <w:r w:rsidRPr="00B42893">
        <w:rPr>
          <w:i/>
          <w:iCs/>
          <w:color w:val="auto"/>
          <w:sz w:val="24"/>
          <w:szCs w:val="24"/>
        </w:rPr>
        <w:t xml:space="preserve"> </w:t>
      </w:r>
      <w:proofErr w:type="spellStart"/>
      <w:r w:rsidRPr="00B42893">
        <w:rPr>
          <w:i/>
          <w:iCs/>
          <w:color w:val="auto"/>
          <w:sz w:val="24"/>
          <w:szCs w:val="24"/>
        </w:rPr>
        <w:t>ակտի</w:t>
      </w:r>
      <w:proofErr w:type="spellEnd"/>
      <w:r w:rsidRPr="00B42893">
        <w:rPr>
          <w:i/>
          <w:iCs/>
          <w:color w:val="auto"/>
          <w:sz w:val="24"/>
          <w:szCs w:val="24"/>
        </w:rPr>
        <w:t xml:space="preserve"> </w:t>
      </w:r>
      <w:proofErr w:type="spellStart"/>
      <w:r w:rsidRPr="00B42893">
        <w:rPr>
          <w:i/>
          <w:iCs/>
          <w:color w:val="auto"/>
          <w:sz w:val="24"/>
          <w:szCs w:val="24"/>
        </w:rPr>
        <w:t>վիճարկման</w:t>
      </w:r>
      <w:proofErr w:type="spellEnd"/>
      <w:r w:rsidRPr="00B42893">
        <w:rPr>
          <w:i/>
          <w:iCs/>
          <w:color w:val="auto"/>
          <w:sz w:val="24"/>
          <w:szCs w:val="24"/>
        </w:rPr>
        <w:t xml:space="preserve"> </w:t>
      </w:r>
      <w:proofErr w:type="spellStart"/>
      <w:r w:rsidRPr="00B42893">
        <w:rPr>
          <w:i/>
          <w:iCs/>
          <w:color w:val="auto"/>
          <w:sz w:val="24"/>
          <w:szCs w:val="24"/>
        </w:rPr>
        <w:t>վարույթի</w:t>
      </w:r>
      <w:proofErr w:type="spellEnd"/>
      <w:r w:rsidRPr="00B42893">
        <w:rPr>
          <w:i/>
          <w:iCs/>
          <w:color w:val="auto"/>
          <w:sz w:val="24"/>
          <w:szCs w:val="24"/>
        </w:rPr>
        <w:t xml:space="preserve"> </w:t>
      </w:r>
      <w:proofErr w:type="spellStart"/>
      <w:r w:rsidRPr="00B42893">
        <w:rPr>
          <w:i/>
          <w:iCs/>
          <w:color w:val="auto"/>
          <w:sz w:val="24"/>
          <w:szCs w:val="24"/>
        </w:rPr>
        <w:t>հարուցումը</w:t>
      </w:r>
      <w:proofErr w:type="spellEnd"/>
      <w:r w:rsidRPr="00B42893">
        <w:rPr>
          <w:i/>
          <w:iCs/>
          <w:color w:val="auto"/>
          <w:sz w:val="24"/>
          <w:szCs w:val="24"/>
        </w:rPr>
        <w:t xml:space="preserve"> </w:t>
      </w:r>
      <w:proofErr w:type="spellStart"/>
      <w:r w:rsidRPr="00B42893">
        <w:rPr>
          <w:i/>
          <w:iCs/>
          <w:color w:val="auto"/>
          <w:sz w:val="24"/>
          <w:szCs w:val="24"/>
        </w:rPr>
        <w:t>ենթակա</w:t>
      </w:r>
      <w:proofErr w:type="spellEnd"/>
      <w:r w:rsidRPr="00B42893">
        <w:rPr>
          <w:i/>
          <w:iCs/>
          <w:color w:val="auto"/>
          <w:sz w:val="24"/>
          <w:szCs w:val="24"/>
        </w:rPr>
        <w:t xml:space="preserve"> է </w:t>
      </w:r>
      <w:proofErr w:type="spellStart"/>
      <w:r w:rsidRPr="00B42893">
        <w:rPr>
          <w:i/>
          <w:iCs/>
          <w:color w:val="auto"/>
          <w:sz w:val="24"/>
          <w:szCs w:val="24"/>
        </w:rPr>
        <w:t>մերժման</w:t>
      </w:r>
      <w:proofErr w:type="spellEnd"/>
      <w:r>
        <w:rPr>
          <w:i/>
          <w:iCs/>
          <w:color w:val="auto"/>
          <w:sz w:val="24"/>
          <w:szCs w:val="24"/>
        </w:rPr>
        <w:t xml:space="preserve"> </w:t>
      </w:r>
      <w:r w:rsidR="00621392" w:rsidRPr="00B42893">
        <w:rPr>
          <w:i/>
          <w:iCs/>
          <w:color w:val="auto"/>
          <w:sz w:val="24"/>
          <w:szCs w:val="24"/>
          <w:lang w:val="hy-AM"/>
        </w:rPr>
        <w:t>(…)</w:t>
      </w:r>
      <w:r w:rsidR="0075310F" w:rsidRPr="00B42893">
        <w:rPr>
          <w:i/>
          <w:iCs/>
          <w:color w:val="auto"/>
          <w:sz w:val="24"/>
          <w:szCs w:val="24"/>
        </w:rPr>
        <w:t>»</w:t>
      </w:r>
      <w:r w:rsidR="0075310F" w:rsidRPr="00B42893">
        <w:rPr>
          <w:i/>
          <w:iCs/>
          <w:color w:val="auto"/>
          <w:sz w:val="24"/>
          <w:szCs w:val="24"/>
          <w:vertAlign w:val="superscript"/>
        </w:rPr>
        <w:footnoteReference w:id="1"/>
      </w:r>
      <w:r w:rsidR="0075310F" w:rsidRPr="00B42893">
        <w:rPr>
          <w:i/>
          <w:iCs/>
          <w:color w:val="auto"/>
          <w:sz w:val="24"/>
          <w:szCs w:val="24"/>
        </w:rPr>
        <w:t>:</w:t>
      </w:r>
      <w:r w:rsidR="0075310F" w:rsidRPr="00B42893">
        <w:rPr>
          <w:rFonts w:ascii="Calibri" w:hAnsi="Calibri" w:cs="Calibri"/>
          <w:i/>
          <w:iCs/>
          <w:color w:val="auto"/>
          <w:sz w:val="24"/>
          <w:szCs w:val="24"/>
        </w:rPr>
        <w:t> </w:t>
      </w:r>
    </w:p>
    <w:p w14:paraId="6B063082" w14:textId="35812CEF" w:rsidR="00373888" w:rsidRPr="00373888" w:rsidRDefault="00D35696" w:rsidP="00373888">
      <w:pPr>
        <w:pStyle w:val="BodyA"/>
        <w:spacing w:line="360" w:lineRule="auto"/>
        <w:ind w:firstLine="567"/>
        <w:jc w:val="both"/>
        <w:rPr>
          <w:i/>
          <w:iCs/>
          <w:color w:val="auto"/>
          <w:sz w:val="24"/>
          <w:szCs w:val="24"/>
          <w:lang w:val="hy-AM"/>
        </w:rPr>
      </w:pPr>
      <w:r w:rsidRPr="003934EC">
        <w:rPr>
          <w:color w:val="auto"/>
          <w:sz w:val="24"/>
          <w:szCs w:val="24"/>
          <w:lang w:val="hy-AM"/>
        </w:rPr>
        <w:t>7</w:t>
      </w:r>
      <w:r w:rsidR="0075310F" w:rsidRPr="003934EC">
        <w:rPr>
          <w:color w:val="auto"/>
          <w:sz w:val="24"/>
          <w:szCs w:val="24"/>
        </w:rPr>
        <w:t xml:space="preserve">. </w:t>
      </w:r>
      <w:proofErr w:type="spellStart"/>
      <w:r w:rsidR="0075310F" w:rsidRPr="003934EC">
        <w:rPr>
          <w:color w:val="auto"/>
          <w:sz w:val="24"/>
          <w:szCs w:val="24"/>
        </w:rPr>
        <w:t>Վերաքննիչ</w:t>
      </w:r>
      <w:proofErr w:type="spellEnd"/>
      <w:r w:rsidR="0075310F" w:rsidRPr="003934EC">
        <w:rPr>
          <w:color w:val="auto"/>
          <w:sz w:val="24"/>
          <w:szCs w:val="24"/>
        </w:rPr>
        <w:t xml:space="preserve"> </w:t>
      </w:r>
      <w:proofErr w:type="spellStart"/>
      <w:r w:rsidR="0075310F" w:rsidRPr="003934EC">
        <w:rPr>
          <w:color w:val="auto"/>
          <w:sz w:val="24"/>
          <w:szCs w:val="24"/>
        </w:rPr>
        <w:t>դատարանը</w:t>
      </w:r>
      <w:proofErr w:type="spellEnd"/>
      <w:r w:rsidR="0075310F" w:rsidRPr="003934EC">
        <w:rPr>
          <w:color w:val="auto"/>
          <w:sz w:val="24"/>
          <w:szCs w:val="24"/>
        </w:rPr>
        <w:t xml:space="preserve">, </w:t>
      </w:r>
      <w:r w:rsidR="00FD606C" w:rsidRPr="003934EC">
        <w:rPr>
          <w:color w:val="auto"/>
          <w:sz w:val="24"/>
          <w:szCs w:val="24"/>
          <w:lang w:val="hy-AM"/>
        </w:rPr>
        <w:t>անփոփոխ</w:t>
      </w:r>
      <w:r w:rsidR="00FD606C" w:rsidRPr="003934EC">
        <w:rPr>
          <w:color w:val="auto"/>
          <w:sz w:val="24"/>
          <w:szCs w:val="24"/>
        </w:rPr>
        <w:t xml:space="preserve"> </w:t>
      </w:r>
      <w:r w:rsidR="00FD606C" w:rsidRPr="003934EC">
        <w:rPr>
          <w:color w:val="auto"/>
          <w:sz w:val="24"/>
          <w:szCs w:val="24"/>
          <w:lang w:val="hy-AM"/>
        </w:rPr>
        <w:t>թողնելով</w:t>
      </w:r>
      <w:r w:rsidR="00FD606C" w:rsidRPr="003934EC">
        <w:rPr>
          <w:color w:val="auto"/>
          <w:sz w:val="24"/>
          <w:szCs w:val="24"/>
        </w:rPr>
        <w:t xml:space="preserve"> </w:t>
      </w:r>
      <w:proofErr w:type="spellStart"/>
      <w:r w:rsidR="0075310F" w:rsidRPr="003934EC">
        <w:rPr>
          <w:color w:val="auto"/>
          <w:sz w:val="24"/>
          <w:szCs w:val="24"/>
        </w:rPr>
        <w:t>Առաջին</w:t>
      </w:r>
      <w:proofErr w:type="spellEnd"/>
      <w:r w:rsidR="0075310F" w:rsidRPr="003934EC">
        <w:rPr>
          <w:color w:val="auto"/>
          <w:sz w:val="24"/>
          <w:szCs w:val="24"/>
        </w:rPr>
        <w:t xml:space="preserve"> </w:t>
      </w:r>
      <w:proofErr w:type="spellStart"/>
      <w:r w:rsidR="0075310F" w:rsidRPr="003934EC">
        <w:rPr>
          <w:color w:val="auto"/>
          <w:sz w:val="24"/>
          <w:szCs w:val="24"/>
        </w:rPr>
        <w:t>ատյանի</w:t>
      </w:r>
      <w:proofErr w:type="spellEnd"/>
      <w:r w:rsidR="0075310F" w:rsidRPr="003934EC">
        <w:rPr>
          <w:color w:val="auto"/>
          <w:sz w:val="24"/>
          <w:szCs w:val="24"/>
        </w:rPr>
        <w:t xml:space="preserve"> </w:t>
      </w:r>
      <w:proofErr w:type="spellStart"/>
      <w:r w:rsidR="0075310F" w:rsidRPr="003934EC">
        <w:rPr>
          <w:color w:val="auto"/>
          <w:sz w:val="24"/>
          <w:szCs w:val="24"/>
        </w:rPr>
        <w:t>դատարանի</w:t>
      </w:r>
      <w:proofErr w:type="spellEnd"/>
      <w:r w:rsidR="0075310F" w:rsidRPr="003934EC">
        <w:rPr>
          <w:color w:val="auto"/>
          <w:sz w:val="24"/>
          <w:szCs w:val="24"/>
        </w:rPr>
        <w:t xml:space="preserve"> </w:t>
      </w:r>
      <w:r w:rsidR="0075310F" w:rsidRPr="003934EC">
        <w:rPr>
          <w:color w:val="auto"/>
          <w:sz w:val="24"/>
          <w:szCs w:val="24"/>
          <w:lang w:val="hy-AM"/>
        </w:rPr>
        <w:t>որոշումը, արձանագրել է հետևյալը</w:t>
      </w:r>
      <w:r w:rsidR="0075310F" w:rsidRPr="003934EC">
        <w:rPr>
          <w:color w:val="auto"/>
          <w:sz w:val="24"/>
          <w:szCs w:val="24"/>
        </w:rPr>
        <w:t xml:space="preserve">. </w:t>
      </w:r>
      <w:r w:rsidR="0075310F" w:rsidRPr="00DD5C0F">
        <w:rPr>
          <w:i/>
          <w:iCs/>
          <w:color w:val="auto"/>
          <w:sz w:val="24"/>
          <w:szCs w:val="24"/>
          <w:lang w:val="hy-AM"/>
        </w:rPr>
        <w:t>«(…)</w:t>
      </w:r>
      <w:r w:rsidR="00D23262" w:rsidRPr="003934EC">
        <w:rPr>
          <w:i/>
          <w:iCs/>
          <w:color w:val="auto"/>
          <w:sz w:val="24"/>
          <w:szCs w:val="24"/>
          <w:lang w:val="hy-AM"/>
        </w:rPr>
        <w:t xml:space="preserve"> </w:t>
      </w:r>
      <w:r w:rsidR="00373888" w:rsidRPr="00DD5C0F">
        <w:rPr>
          <w:i/>
          <w:iCs/>
          <w:color w:val="auto"/>
          <w:sz w:val="24"/>
          <w:szCs w:val="24"/>
          <w:lang w:val="hy-AM"/>
        </w:rPr>
        <w:t>[</w:t>
      </w:r>
      <w:r w:rsidR="00373888">
        <w:rPr>
          <w:i/>
          <w:iCs/>
          <w:color w:val="auto"/>
          <w:sz w:val="24"/>
          <w:szCs w:val="24"/>
          <w:lang w:val="hy-AM"/>
        </w:rPr>
        <w:t>Ի</w:t>
      </w:r>
      <w:r w:rsidR="00373888" w:rsidRPr="00DD5C0F">
        <w:rPr>
          <w:i/>
          <w:iCs/>
          <w:color w:val="auto"/>
          <w:sz w:val="24"/>
          <w:szCs w:val="24"/>
          <w:lang w:val="hy-AM"/>
        </w:rPr>
        <w:t>]</w:t>
      </w:r>
      <w:r w:rsidR="00373888" w:rsidRPr="00373888">
        <w:rPr>
          <w:i/>
          <w:iCs/>
          <w:color w:val="auto"/>
          <w:sz w:val="24"/>
          <w:szCs w:val="24"/>
          <w:lang w:val="hy-AM"/>
        </w:rPr>
        <w:t xml:space="preserve"> համեմատություն 2024 թվականի փետրվարի 6-ին ուժի մեջ մտած ՀՀ քրեական դատավարության օրենսգրքի փոփոխությունների՝ հին կարգավորումները ի տարբերություն մինչդատական վարույթի դատական երաշխիքներին վերաբերող այլ ընթացակարգերի, երբ համապատասխան վարույթի հարուցման մերժումը խոչընդոտ չէ նոր միջնորդություն ներկայացնելու համար, այս վարույթը նախաձեռնողին օրենսդիրը երկրորդ նման </w:t>
      </w:r>
      <w:r w:rsidR="00373888" w:rsidRPr="00373888">
        <w:rPr>
          <w:i/>
          <w:iCs/>
          <w:color w:val="auto"/>
          <w:sz w:val="24"/>
          <w:szCs w:val="24"/>
          <w:lang w:val="hy-AM"/>
        </w:rPr>
        <w:lastRenderedPageBreak/>
        <w:t>հնարավորություն չէր տալիս՝ թերևս դա պայմանավորելով բողոքի ներկայացման համար սահմանված հստակ ժամկետի գոյության հետ, ուստի ձևական սխալները դիտարկում էին որպես վարույթի հարուցումը մերժելու հիմք: Սակայն կատարված փոփոխությունները հնարավորություն են տալիս այն դիտարկել որպես վերադարձման հիմք՝ հնարավորություն տալով անձին՝ շտկելու ձևական սխալները և բողոքը կրկին ներկայացնելու դատարան (ինչն էլ փաստարկել է հենց Բողոքաբերը):</w:t>
      </w:r>
    </w:p>
    <w:p w14:paraId="677FDD91" w14:textId="174D5A97" w:rsidR="00373888" w:rsidRPr="00373888" w:rsidRDefault="00373888" w:rsidP="00373888">
      <w:pPr>
        <w:pStyle w:val="BodyA"/>
        <w:spacing w:line="360" w:lineRule="auto"/>
        <w:ind w:firstLine="567"/>
        <w:jc w:val="both"/>
        <w:rPr>
          <w:i/>
          <w:iCs/>
          <w:color w:val="auto"/>
          <w:sz w:val="24"/>
          <w:szCs w:val="24"/>
          <w:lang w:val="hy-AM"/>
        </w:rPr>
      </w:pPr>
      <w:r w:rsidRPr="00373888">
        <w:rPr>
          <w:i/>
          <w:iCs/>
          <w:color w:val="auto"/>
          <w:sz w:val="24"/>
          <w:szCs w:val="24"/>
          <w:lang w:val="hy-AM"/>
        </w:rPr>
        <w:t>Միևնույն ժամանակ, վերոգրյալի համատեքստում Վերաքննիչ դատարանը հարկ է համարում արձանագրել, որ հիմնավորված են Առաջին ատյանի դատարանի հետևությունները՝ վարույթի հանրային մասնակցին բողոքի պատճենը ուղարկված լինելը հավաստող փաստաթուղթը չկցելու հիմքով վարույթի հարուցումը մերժելու մասին, քանի որ Բողոքաբերի կողմից ըստ էության չի պահպանվել  ՀՀ քրեական դատավարության օրենսգրքի 301-րդ հոդվածի 2-րդ մասով սահմանված պահանջը, իսկ բողոքարկվող դատական ակտը կայացնելիս՝ այն է՝ 2024 թվականի հունվարի 31-ին, Առաջին ատյանի դատարանը մինչդատական ակտի վիճարկման վարույթի շրջանակներում, ձևական սխալի շտկման համար բողոքը վերադարձնելու լիազորությամբ օժտված չի եղել:</w:t>
      </w:r>
    </w:p>
    <w:p w14:paraId="2F63E4B6" w14:textId="77777777" w:rsidR="00373888" w:rsidRPr="00373888" w:rsidRDefault="00373888" w:rsidP="00373888">
      <w:pPr>
        <w:pStyle w:val="BodyA"/>
        <w:spacing w:line="360" w:lineRule="auto"/>
        <w:ind w:firstLine="567"/>
        <w:jc w:val="both"/>
        <w:rPr>
          <w:i/>
          <w:iCs/>
          <w:color w:val="auto"/>
          <w:sz w:val="24"/>
          <w:szCs w:val="24"/>
          <w:lang w:val="hy-AM"/>
        </w:rPr>
      </w:pPr>
      <w:r w:rsidRPr="00373888">
        <w:rPr>
          <w:i/>
          <w:iCs/>
          <w:color w:val="auto"/>
          <w:sz w:val="24"/>
          <w:szCs w:val="24"/>
          <w:lang w:val="hy-AM"/>
        </w:rPr>
        <w:t xml:space="preserve">Վերաքննիչ դատարանը անդրադառնալով Բողոքաբերի՝ Վահրամ Խաչատրյանի նկատմամբ քրեական հետապնդումը դադարեցնելու մասին որոշման իրավաչափության վերաբերյալ փաստարկներին, հարկ է համարում արձանագրել, որ սույն գործի վերաբերյալ վարույթի չհարուցման պայմաններում, </w:t>
      </w:r>
      <w:bookmarkStart w:id="2" w:name="_Hlk197089597"/>
      <w:r w:rsidRPr="00373888">
        <w:rPr>
          <w:i/>
          <w:iCs/>
          <w:color w:val="auto"/>
          <w:sz w:val="24"/>
          <w:szCs w:val="24"/>
          <w:lang w:val="hy-AM"/>
        </w:rPr>
        <w:t>Առաջին ատյանի դատարանը գործի՝ ըստ էության քննություն չի իրականացրել</w:t>
      </w:r>
      <w:bookmarkEnd w:id="2"/>
      <w:r w:rsidRPr="00373888">
        <w:rPr>
          <w:i/>
          <w:iCs/>
          <w:color w:val="auto"/>
          <w:sz w:val="24"/>
          <w:szCs w:val="24"/>
          <w:lang w:val="hy-AM"/>
        </w:rPr>
        <w:t>: Նման հանգամանքներում Վերաքննիչ դատարանը զրկված է Վահրամ Խաչատրյանի նկատմամբ քրեական հետապնդումը դադարեցնելու մասին որոշման իրավաչափության հարցը քննարկելուց:</w:t>
      </w:r>
    </w:p>
    <w:p w14:paraId="4524102D" w14:textId="5925ADDB" w:rsidR="0075310F" w:rsidRPr="00DD5C0F" w:rsidRDefault="00373888" w:rsidP="00DD5C0F">
      <w:pPr>
        <w:pStyle w:val="BodyA"/>
        <w:spacing w:line="360" w:lineRule="auto"/>
        <w:ind w:firstLine="567"/>
        <w:jc w:val="both"/>
        <w:rPr>
          <w:i/>
          <w:iCs/>
          <w:color w:val="auto"/>
          <w:sz w:val="24"/>
          <w:szCs w:val="24"/>
          <w:lang w:val="hy-AM"/>
        </w:rPr>
      </w:pPr>
      <w:r w:rsidRPr="00373888">
        <w:rPr>
          <w:i/>
          <w:iCs/>
          <w:color w:val="auto"/>
          <w:sz w:val="24"/>
          <w:szCs w:val="24"/>
          <w:lang w:val="hy-AM"/>
        </w:rPr>
        <w:t xml:space="preserve">Վերոգրյալ փաստական հանգամանքների, ինչպես նաև հատուկ վերանայման բողոքի հիմքի և այն հաստատող փաստերի սահմաններում գնահատման ենթարկելով Առաջին ատյանի դատարանի որոշմամբ արտահայտված դիրքորոշումները՝ Վերաքննիչ դատարանը փաստում է, որ Առաջին ատյանի դատարանի կողմից կատարվել է ներկայացված բողոքի հիման վրա մինչդատական ակտի վիճարկման վարույթ հարուցելու հարցի լրիվ, օբյեկտիվ և բազմակողմանի </w:t>
      </w:r>
      <w:r w:rsidRPr="00373888">
        <w:rPr>
          <w:i/>
          <w:iCs/>
          <w:color w:val="auto"/>
          <w:sz w:val="24"/>
          <w:szCs w:val="24"/>
          <w:lang w:val="hy-AM"/>
        </w:rPr>
        <w:lastRenderedPageBreak/>
        <w:t>քննություն, իսկ ներկայացված մինչդատական ակտի վիճարկման բողոքով ՀՀ քրեական դատավարության օրենսգրքի 301-րդ հոդվածի 2-րդ մասով սահմանված պահանջը պահպանված չլինելու վերաբերյալ Առաջին ատյանի դատարանի հետևությունները հիմնավորված են և բխում են ներկայացված նյութերի համակցությունից, ուստի տվյալ պատճառաբանությամբ վարույթ հարուցելը մերժելու մասով Առաջին ատյանի դատարանը թույլ չի տվել դատական սխալ, այն է՝ քրեադատավարական օրենքի էական խախտում, իսկ Բողոքաբերի փաստարկներն ի զորու չեն չեզոքացնելու՝ Առաջին ատյանի դատարանի իրավաչափ հետևությունները</w:t>
      </w:r>
      <w:r w:rsidR="00DD5C0F">
        <w:rPr>
          <w:i/>
          <w:iCs/>
          <w:color w:val="auto"/>
          <w:sz w:val="24"/>
          <w:szCs w:val="24"/>
          <w:lang w:val="hy-AM"/>
        </w:rPr>
        <w:t xml:space="preserve"> </w:t>
      </w:r>
      <w:r w:rsidR="00CA17A3" w:rsidRPr="00CA17A3">
        <w:rPr>
          <w:i/>
          <w:iCs/>
          <w:color w:val="auto"/>
          <w:sz w:val="24"/>
          <w:szCs w:val="24"/>
          <w:lang w:val="hy-AM"/>
        </w:rPr>
        <w:t>(</w:t>
      </w:r>
      <w:r w:rsidR="00CA17A3">
        <w:rPr>
          <w:i/>
          <w:iCs/>
          <w:color w:val="auto"/>
          <w:sz w:val="24"/>
          <w:szCs w:val="24"/>
          <w:lang w:val="hy-AM"/>
        </w:rPr>
        <w:t>...)</w:t>
      </w:r>
      <w:r w:rsidR="00282A54">
        <w:rPr>
          <w:rFonts w:ascii="Sylfaen" w:hAnsi="Sylfaen"/>
          <w:i/>
          <w:iCs/>
          <w:color w:val="auto"/>
          <w:sz w:val="24"/>
          <w:szCs w:val="24"/>
          <w:lang w:val="hy-AM"/>
        </w:rPr>
        <w:t>»</w:t>
      </w:r>
      <w:r w:rsidR="00FA06B4">
        <w:rPr>
          <w:rStyle w:val="FootnoteReference"/>
          <w:rFonts w:ascii="Sylfaen" w:hAnsi="Sylfaen"/>
          <w:i/>
          <w:iCs/>
          <w:color w:val="auto"/>
          <w:sz w:val="24"/>
          <w:szCs w:val="24"/>
          <w:lang w:val="hy-AM"/>
        </w:rPr>
        <w:footnoteReference w:id="2"/>
      </w:r>
      <w:r w:rsidR="00CA17A3" w:rsidRPr="00CA17A3">
        <w:rPr>
          <w:i/>
          <w:iCs/>
          <w:color w:val="auto"/>
          <w:sz w:val="24"/>
          <w:szCs w:val="24"/>
          <w:lang w:val="hy-AM"/>
        </w:rPr>
        <w:t>:</w:t>
      </w:r>
      <w:r w:rsidR="00CA17A3">
        <w:rPr>
          <w:i/>
          <w:iCs/>
          <w:color w:val="auto"/>
          <w:sz w:val="24"/>
          <w:szCs w:val="24"/>
          <w:lang w:val="hy-AM"/>
        </w:rPr>
        <w:t xml:space="preserve"> </w:t>
      </w:r>
    </w:p>
    <w:p w14:paraId="29A449BE" w14:textId="3D6554BC" w:rsidR="00441D58" w:rsidRPr="003934EC" w:rsidRDefault="00D35696" w:rsidP="001378EA">
      <w:pPr>
        <w:pStyle w:val="ListParagraph"/>
        <w:spacing w:line="360" w:lineRule="auto"/>
        <w:ind w:left="0" w:firstLine="567"/>
        <w:jc w:val="both"/>
        <w:rPr>
          <w:rFonts w:ascii="GHEA Mariam" w:eastAsia="Calibri" w:hAnsi="GHEA Mariam"/>
          <w:u w:color="0D0D0D"/>
          <w:lang w:val="hy-AM" w:eastAsia="en-US"/>
        </w:rPr>
      </w:pPr>
      <w:r w:rsidRPr="003934EC">
        <w:rPr>
          <w:rFonts w:ascii="GHEA Mariam" w:eastAsia="Calibri" w:hAnsi="GHEA Mariam"/>
          <w:u w:color="0D0D0D"/>
          <w:lang w:val="hy-AM" w:eastAsia="en-US"/>
        </w:rPr>
        <w:t>8</w:t>
      </w:r>
      <w:r w:rsidR="001378EA" w:rsidRPr="003934EC">
        <w:rPr>
          <w:rFonts w:ascii="GHEA Mariam" w:eastAsia="Calibri" w:hAnsi="GHEA Mariam"/>
          <w:u w:color="0D0D0D"/>
          <w:lang w:val="es-ES_tradnl" w:eastAsia="en-US"/>
        </w:rPr>
        <w:t>.</w:t>
      </w:r>
      <w:r w:rsidR="00441D58" w:rsidRPr="003934EC">
        <w:rPr>
          <w:rFonts w:ascii="GHEA Mariam" w:eastAsia="Calibri" w:hAnsi="GHEA Mariam"/>
          <w:u w:color="0D0D0D"/>
          <w:lang w:val="hy-AM" w:eastAsia="en-US"/>
        </w:rPr>
        <w:t xml:space="preserve"> Մինչև 2024 թվականի փետրվարի 6-ը գործող խմբագրությամբ ՀՀ քրեական դատավարության օրենսգրքի </w:t>
      </w:r>
      <w:r w:rsidR="00B66402" w:rsidRPr="003934EC">
        <w:rPr>
          <w:rFonts w:ascii="GHEA Mariam" w:eastAsia="Calibri" w:hAnsi="GHEA Mariam"/>
          <w:u w:color="0D0D0D"/>
          <w:lang w:val="hy-AM" w:eastAsia="en-US"/>
        </w:rPr>
        <w:t xml:space="preserve">302-րդ հոդվածի </w:t>
      </w:r>
      <w:r w:rsidR="00580A36">
        <w:rPr>
          <w:rFonts w:ascii="GHEA Mariam" w:eastAsia="Calibri" w:hAnsi="GHEA Mariam"/>
          <w:u w:color="0D0D0D"/>
          <w:lang w:val="hy-AM" w:eastAsia="en-US"/>
        </w:rPr>
        <w:t>2</w:t>
      </w:r>
      <w:r w:rsidR="00B66402" w:rsidRPr="003934EC">
        <w:rPr>
          <w:rFonts w:ascii="GHEA Mariam" w:eastAsia="Calibri" w:hAnsi="GHEA Mariam"/>
          <w:u w:color="0D0D0D"/>
          <w:lang w:val="hy-AM" w:eastAsia="en-US"/>
        </w:rPr>
        <w:t>-</w:t>
      </w:r>
      <w:r w:rsidR="00580A36">
        <w:rPr>
          <w:rFonts w:ascii="GHEA Mariam" w:eastAsia="Calibri" w:hAnsi="GHEA Mariam"/>
          <w:u w:color="0D0D0D"/>
          <w:lang w:val="hy-AM" w:eastAsia="en-US"/>
        </w:rPr>
        <w:t>րդ</w:t>
      </w:r>
      <w:r w:rsidR="00B66402" w:rsidRPr="003934EC">
        <w:rPr>
          <w:rFonts w:ascii="GHEA Mariam" w:eastAsia="Calibri" w:hAnsi="GHEA Mariam"/>
          <w:u w:color="0D0D0D"/>
          <w:lang w:val="hy-AM" w:eastAsia="en-US"/>
        </w:rPr>
        <w:t xml:space="preserve"> մասի համաձայն՝ մինչդատական ակտի վերաբերյալ վարույթի հարուցումը դատարանը հիմնավորված մերժում է</w:t>
      </w:r>
      <w:r w:rsidR="00C51804">
        <w:rPr>
          <w:rFonts w:ascii="GHEA Mariam" w:eastAsia="Calibri" w:hAnsi="GHEA Mariam"/>
          <w:u w:color="0D0D0D"/>
          <w:lang w:val="hy-AM" w:eastAsia="en-US"/>
        </w:rPr>
        <w:t>ր</w:t>
      </w:r>
      <w:r w:rsidR="00B66402" w:rsidRPr="003934EC">
        <w:rPr>
          <w:rFonts w:ascii="GHEA Mariam" w:eastAsia="Calibri" w:hAnsi="GHEA Mariam"/>
          <w:u w:color="0D0D0D"/>
          <w:lang w:val="hy-AM" w:eastAsia="en-US"/>
        </w:rPr>
        <w:t>, եթե պահպանված չէ</w:t>
      </w:r>
      <w:r w:rsidR="00C51804">
        <w:rPr>
          <w:rFonts w:ascii="GHEA Mariam" w:eastAsia="Calibri" w:hAnsi="GHEA Mariam"/>
          <w:u w:color="0D0D0D"/>
          <w:lang w:val="hy-AM" w:eastAsia="en-US"/>
        </w:rPr>
        <w:t>ր</w:t>
      </w:r>
      <w:r w:rsidR="00B66402" w:rsidRPr="003934EC">
        <w:rPr>
          <w:rFonts w:ascii="GHEA Mariam" w:eastAsia="Calibri" w:hAnsi="GHEA Mariam"/>
          <w:u w:color="0D0D0D"/>
          <w:lang w:val="hy-AM" w:eastAsia="en-US"/>
        </w:rPr>
        <w:t xml:space="preserve"> նույն օրենսգրքի 299-301-րդ հոդվածներով սահմանված որևէ պահանջ։  </w:t>
      </w:r>
    </w:p>
    <w:p w14:paraId="3BFDF20A" w14:textId="1C6BB487" w:rsidR="001378EA" w:rsidRPr="00282A54" w:rsidRDefault="001378EA" w:rsidP="00282A54">
      <w:pPr>
        <w:pStyle w:val="ListParagraph"/>
        <w:spacing w:line="360" w:lineRule="auto"/>
        <w:ind w:left="0" w:firstLine="567"/>
        <w:jc w:val="both"/>
        <w:rPr>
          <w:rFonts w:ascii="GHEA Mariam" w:hAnsi="GHEA Mariam"/>
          <w:i/>
          <w:iCs/>
          <w:color w:val="000000"/>
          <w:lang w:val="hy-AM"/>
        </w:rPr>
      </w:pPr>
      <w:r w:rsidRPr="003934EC">
        <w:rPr>
          <w:rFonts w:ascii="GHEA Mariam" w:eastAsia="Calibri" w:hAnsi="GHEA Mariam"/>
          <w:u w:color="0D0D0D"/>
          <w:lang w:val="es-ES_tradnl" w:eastAsia="en-US"/>
        </w:rPr>
        <w:t xml:space="preserve"> </w:t>
      </w:r>
      <w:r w:rsidRPr="003934EC">
        <w:rPr>
          <w:rFonts w:ascii="GHEA Mariam" w:eastAsia="Calibri" w:hAnsi="GHEA Mariam"/>
          <w:u w:color="0D0D0D"/>
          <w:lang w:val="hy-AM" w:eastAsia="en-US"/>
        </w:rPr>
        <w:t>2024 թվականի հունվարի 16-ին ընդունվ</w:t>
      </w:r>
      <w:r w:rsidR="00B66402" w:rsidRPr="003934EC">
        <w:rPr>
          <w:rFonts w:ascii="GHEA Mariam" w:eastAsia="Calibri" w:hAnsi="GHEA Mariam"/>
          <w:u w:color="0D0D0D"/>
          <w:lang w:val="hy-AM" w:eastAsia="en-US"/>
        </w:rPr>
        <w:t>ած՝</w:t>
      </w:r>
      <w:r w:rsidRPr="003934EC">
        <w:rPr>
          <w:rFonts w:ascii="GHEA Mariam" w:eastAsia="Calibri" w:hAnsi="GHEA Mariam"/>
          <w:u w:color="0D0D0D"/>
          <w:lang w:val="hy-AM" w:eastAsia="en-US"/>
        </w:rPr>
        <w:t xml:space="preserve"> «Հայաստանի Հանրապետության քրեական դատավարության օրենսգրքում փոփոխություններ և լրացումներ կատարելու մասին» </w:t>
      </w:r>
      <w:r w:rsidR="00282A54">
        <w:rPr>
          <w:rFonts w:ascii="GHEA Mariam" w:eastAsia="Calibri" w:hAnsi="GHEA Mariam"/>
          <w:u w:color="0D0D0D"/>
          <w:lang w:val="hy-AM" w:eastAsia="en-US"/>
        </w:rPr>
        <w:t xml:space="preserve">ՀՕ-32-Ն </w:t>
      </w:r>
      <w:r w:rsidRPr="003934EC">
        <w:rPr>
          <w:rFonts w:ascii="GHEA Mariam" w:eastAsia="Calibri" w:hAnsi="GHEA Mariam"/>
          <w:u w:color="0D0D0D"/>
          <w:lang w:val="hy-AM" w:eastAsia="en-US"/>
        </w:rPr>
        <w:t xml:space="preserve">ՀՀ </w:t>
      </w:r>
      <w:r w:rsidR="00282A54">
        <w:rPr>
          <w:rFonts w:ascii="GHEA Mariam" w:eastAsia="Calibri" w:hAnsi="GHEA Mariam"/>
          <w:u w:color="0D0D0D"/>
          <w:lang w:val="hy-AM" w:eastAsia="en-US"/>
        </w:rPr>
        <w:t>օրենքով</w:t>
      </w:r>
      <w:r w:rsidR="00B66402" w:rsidRPr="003934EC">
        <w:rPr>
          <w:rFonts w:ascii="GHEA Mariam" w:eastAsia="Calibri" w:hAnsi="GHEA Mariam"/>
          <w:u w:color="0D0D0D"/>
          <w:lang w:val="hy-AM" w:eastAsia="en-US"/>
        </w:rPr>
        <w:t>՝</w:t>
      </w:r>
      <w:r w:rsidRPr="003934EC">
        <w:rPr>
          <w:rFonts w:ascii="GHEA Mariam" w:eastAsia="Calibri" w:hAnsi="GHEA Mariam"/>
          <w:u w:color="0D0D0D"/>
          <w:lang w:val="hy-AM" w:eastAsia="en-US"/>
        </w:rPr>
        <w:t xml:space="preserve"> ՀՀ քրեական դատավարության օրենսգրքի 302-րդ հոդվածը</w:t>
      </w:r>
      <w:r w:rsidR="00B66402" w:rsidRPr="003934EC">
        <w:rPr>
          <w:rFonts w:ascii="GHEA Mariam" w:eastAsia="Calibri" w:hAnsi="GHEA Mariam"/>
          <w:u w:color="0D0D0D"/>
          <w:lang w:val="hy-AM" w:eastAsia="en-US"/>
        </w:rPr>
        <w:t xml:space="preserve"> փոփոխվել</w:t>
      </w:r>
      <w:r w:rsidR="00C51804">
        <w:rPr>
          <w:rFonts w:ascii="GHEA Mariam" w:eastAsia="Calibri" w:hAnsi="GHEA Mariam"/>
          <w:u w:color="0D0D0D"/>
          <w:lang w:val="hy-AM" w:eastAsia="en-US"/>
        </w:rPr>
        <w:t xml:space="preserve"> է</w:t>
      </w:r>
      <w:r w:rsidR="00B66402" w:rsidRPr="003934EC">
        <w:rPr>
          <w:rFonts w:ascii="GHEA Mariam" w:eastAsia="Calibri" w:hAnsi="GHEA Mariam"/>
          <w:u w:color="0D0D0D"/>
          <w:lang w:val="hy-AM" w:eastAsia="en-US"/>
        </w:rPr>
        <w:t xml:space="preserve"> և լրացվել</w:t>
      </w:r>
      <w:r w:rsidR="00481ED0">
        <w:rPr>
          <w:rFonts w:ascii="GHEA Mariam" w:eastAsia="Calibri" w:hAnsi="GHEA Mariam"/>
          <w:u w:color="0D0D0D"/>
          <w:lang w:val="hy-AM" w:eastAsia="en-US"/>
        </w:rPr>
        <w:t>՝</w:t>
      </w:r>
      <w:r w:rsidR="00B66402" w:rsidRPr="003934EC">
        <w:rPr>
          <w:rFonts w:ascii="GHEA Mariam" w:eastAsia="Calibri" w:hAnsi="GHEA Mariam"/>
          <w:u w:color="0D0D0D"/>
          <w:lang w:val="hy-AM" w:eastAsia="en-US"/>
        </w:rPr>
        <w:t xml:space="preserve"> 1</w:t>
      </w:r>
      <w:r w:rsidR="00B66402" w:rsidRPr="003934EC">
        <w:rPr>
          <w:rFonts w:ascii="Cambria Math" w:eastAsia="Calibri" w:hAnsi="Cambria Math" w:cs="Cambria Math"/>
          <w:u w:color="0D0D0D"/>
          <w:lang w:val="hy-AM" w:eastAsia="en-US"/>
        </w:rPr>
        <w:t>․</w:t>
      </w:r>
      <w:r w:rsidR="00B66402" w:rsidRPr="003934EC">
        <w:rPr>
          <w:rFonts w:ascii="GHEA Mariam" w:eastAsia="Calibri" w:hAnsi="GHEA Mariam"/>
          <w:u w:color="0D0D0D"/>
          <w:lang w:val="hy-AM" w:eastAsia="en-US"/>
        </w:rPr>
        <w:t xml:space="preserve">1-ին և </w:t>
      </w:r>
      <w:r w:rsidR="00B66402" w:rsidRPr="003934EC">
        <w:rPr>
          <w:rFonts w:ascii="GHEA Mariam" w:hAnsi="GHEA Mariam"/>
          <w:color w:val="000000"/>
          <w:lang w:val="hy-AM"/>
        </w:rPr>
        <w:t>1.2-րդ</w:t>
      </w:r>
      <w:r w:rsidR="00B66402" w:rsidRPr="003934EC">
        <w:rPr>
          <w:rFonts w:ascii="GHEA Mariam" w:hAnsi="GHEA Mariam"/>
          <w:i/>
          <w:iCs/>
          <w:color w:val="000000"/>
          <w:lang w:val="hy-AM"/>
        </w:rPr>
        <w:t xml:space="preserve"> </w:t>
      </w:r>
      <w:r w:rsidR="00B66402" w:rsidRPr="003934EC">
        <w:rPr>
          <w:rFonts w:ascii="GHEA Mariam" w:eastAsia="Calibri" w:hAnsi="GHEA Mariam"/>
          <w:u w:color="0D0D0D"/>
          <w:lang w:val="hy-AM" w:eastAsia="en-US"/>
        </w:rPr>
        <w:t>մասերով</w:t>
      </w:r>
      <w:r w:rsidR="00282A54">
        <w:rPr>
          <w:rFonts w:ascii="Cambria Math" w:eastAsia="Calibri" w:hAnsi="Cambria Math" w:cs="Cambria Math"/>
          <w:u w:color="0D0D0D"/>
          <w:lang w:val="hy-AM" w:eastAsia="en-US"/>
        </w:rPr>
        <w:t xml:space="preserve">։ </w:t>
      </w:r>
      <w:r w:rsidR="00B66402" w:rsidRPr="003934EC">
        <w:rPr>
          <w:rFonts w:ascii="GHEA Mariam" w:hAnsi="GHEA Mariam"/>
          <w:color w:val="000000"/>
          <w:lang w:val="hy-AM"/>
        </w:rPr>
        <w:t>Վերը նշված</w:t>
      </w:r>
      <w:r w:rsidRPr="003934EC">
        <w:rPr>
          <w:rFonts w:ascii="GHEA Mariam" w:hAnsi="GHEA Mariam"/>
          <w:color w:val="000000"/>
          <w:lang w:val="hy-AM"/>
        </w:rPr>
        <w:t xml:space="preserve"> փոփոխություն</w:t>
      </w:r>
      <w:r w:rsidR="00B66402" w:rsidRPr="003934EC">
        <w:rPr>
          <w:rFonts w:ascii="GHEA Mariam" w:hAnsi="GHEA Mariam"/>
          <w:color w:val="000000"/>
          <w:lang w:val="hy-AM"/>
        </w:rPr>
        <w:t>ներն</w:t>
      </w:r>
      <w:r w:rsidRPr="003934EC">
        <w:rPr>
          <w:rFonts w:ascii="GHEA Mariam" w:hAnsi="GHEA Mariam"/>
          <w:color w:val="000000"/>
          <w:lang w:val="hy-AM"/>
        </w:rPr>
        <w:t xml:space="preserve"> ուժի մեջ </w:t>
      </w:r>
      <w:r w:rsidR="00B66402" w:rsidRPr="003934EC">
        <w:rPr>
          <w:rFonts w:ascii="GHEA Mariam" w:hAnsi="GHEA Mariam"/>
          <w:color w:val="000000"/>
          <w:lang w:val="hy-AM"/>
        </w:rPr>
        <w:t>են</w:t>
      </w:r>
      <w:r w:rsidRPr="003934EC">
        <w:rPr>
          <w:rFonts w:ascii="GHEA Mariam" w:hAnsi="GHEA Mariam"/>
          <w:color w:val="000000"/>
          <w:lang w:val="hy-AM"/>
        </w:rPr>
        <w:t xml:space="preserve"> մտել 2024 թվականի փետրվարի 6-ին</w:t>
      </w:r>
      <w:r w:rsidR="0081607C" w:rsidRPr="003934EC">
        <w:rPr>
          <w:rStyle w:val="FootnoteReference"/>
          <w:rFonts w:ascii="GHEA Mariam" w:hAnsi="GHEA Mariam"/>
          <w:color w:val="000000"/>
          <w:lang w:val="hy-AM"/>
        </w:rPr>
        <w:footnoteReference w:id="3"/>
      </w:r>
      <w:r w:rsidR="0081607C" w:rsidRPr="003934EC">
        <w:rPr>
          <w:rFonts w:ascii="GHEA Mariam" w:hAnsi="GHEA Mariam"/>
          <w:color w:val="000000"/>
          <w:lang w:val="hy-AM"/>
        </w:rPr>
        <w:t>։</w:t>
      </w:r>
    </w:p>
    <w:p w14:paraId="2E42B9E7" w14:textId="77777777" w:rsidR="001039B7" w:rsidRPr="003934EC" w:rsidRDefault="001039B7" w:rsidP="00894EB3">
      <w:pPr>
        <w:pStyle w:val="10"/>
        <w:spacing w:line="360" w:lineRule="auto"/>
        <w:ind w:firstLine="567"/>
        <w:jc w:val="both"/>
        <w:rPr>
          <w:rFonts w:ascii="GHEA Mariam" w:hAnsi="GHEA Mariam"/>
          <w:color w:val="auto"/>
          <w:u w:color="0D0D0D"/>
          <w:lang w:val="es-ES_tradnl"/>
        </w:rPr>
      </w:pPr>
    </w:p>
    <w:p w14:paraId="30A6C4D9" w14:textId="77777777" w:rsidR="0075310F" w:rsidRPr="003934EC" w:rsidRDefault="0075310F" w:rsidP="00894EB3">
      <w:pPr>
        <w:pStyle w:val="12"/>
        <w:rPr>
          <w:rFonts w:ascii="GHEA Mariam" w:eastAsia="GHEA Mariam" w:hAnsi="GHEA Mariam" w:cs="GHEA Mariam"/>
          <w:b/>
          <w:bCs/>
          <w:color w:val="auto"/>
          <w:u w:val="single" w:color="0D0D0D"/>
        </w:rPr>
      </w:pPr>
      <w:proofErr w:type="spellStart"/>
      <w:r w:rsidRPr="003934EC">
        <w:rPr>
          <w:rFonts w:ascii="GHEA Mariam" w:hAnsi="GHEA Mariam"/>
          <w:b/>
          <w:bCs/>
          <w:color w:val="auto"/>
          <w:u w:val="single" w:color="0D0D0D"/>
        </w:rPr>
        <w:t>Վճռաբեկ</w:t>
      </w:r>
      <w:proofErr w:type="spellEnd"/>
      <w:r w:rsidRPr="003934EC">
        <w:rPr>
          <w:rFonts w:ascii="GHEA Mariam" w:hAnsi="GHEA Mariam"/>
          <w:b/>
          <w:bCs/>
          <w:color w:val="auto"/>
          <w:u w:val="single" w:color="0D0D0D"/>
        </w:rPr>
        <w:t xml:space="preserve"> </w:t>
      </w:r>
      <w:proofErr w:type="spellStart"/>
      <w:r w:rsidRPr="003934EC">
        <w:rPr>
          <w:rFonts w:ascii="GHEA Mariam" w:hAnsi="GHEA Mariam"/>
          <w:b/>
          <w:bCs/>
          <w:color w:val="auto"/>
          <w:u w:val="single" w:color="0D0D0D"/>
        </w:rPr>
        <w:t>դատարանի</w:t>
      </w:r>
      <w:proofErr w:type="spellEnd"/>
      <w:r w:rsidRPr="003934EC">
        <w:rPr>
          <w:rFonts w:ascii="GHEA Mariam" w:hAnsi="GHEA Mariam"/>
          <w:b/>
          <w:bCs/>
          <w:color w:val="auto"/>
          <w:u w:val="single" w:color="0D0D0D"/>
        </w:rPr>
        <w:t xml:space="preserve"> </w:t>
      </w:r>
      <w:r w:rsidRPr="003934EC">
        <w:rPr>
          <w:rFonts w:ascii="GHEA Mariam" w:hAnsi="GHEA Mariam"/>
          <w:b/>
          <w:bCs/>
          <w:color w:val="auto"/>
          <w:u w:val="single" w:color="0D0D0D"/>
          <w:lang w:val="hy-AM"/>
        </w:rPr>
        <w:t>հիմնավորումները</w:t>
      </w:r>
      <w:r w:rsidRPr="003934EC">
        <w:rPr>
          <w:rFonts w:ascii="GHEA Mariam" w:hAnsi="GHEA Mariam"/>
          <w:b/>
          <w:bCs/>
          <w:color w:val="auto"/>
          <w:u w:val="single" w:color="0D0D0D"/>
        </w:rPr>
        <w:t xml:space="preserve"> և </w:t>
      </w:r>
      <w:proofErr w:type="spellStart"/>
      <w:r w:rsidRPr="003934EC">
        <w:rPr>
          <w:rFonts w:ascii="GHEA Mariam" w:hAnsi="GHEA Mariam"/>
          <w:b/>
          <w:bCs/>
          <w:color w:val="auto"/>
          <w:u w:val="single" w:color="0D0D0D"/>
        </w:rPr>
        <w:t>եզրահանգումը</w:t>
      </w:r>
      <w:proofErr w:type="spellEnd"/>
      <w:r w:rsidRPr="003934EC">
        <w:rPr>
          <w:rFonts w:ascii="GHEA Mariam" w:hAnsi="GHEA Mariam"/>
          <w:b/>
          <w:bCs/>
          <w:color w:val="auto"/>
          <w:u w:val="single" w:color="0D0D0D"/>
        </w:rPr>
        <w:t>.</w:t>
      </w:r>
    </w:p>
    <w:p w14:paraId="6737F886" w14:textId="6760D630" w:rsidR="00A85B04" w:rsidRPr="003934EC" w:rsidRDefault="00D35696" w:rsidP="00D37A36">
      <w:pPr>
        <w:pStyle w:val="12"/>
        <w:rPr>
          <w:rFonts w:ascii="GHEA Mariam" w:eastAsia="GHEA Mariam" w:hAnsi="GHEA Mariam" w:cs="GHEA Mariam"/>
          <w:lang w:val="hy-AM"/>
        </w:rPr>
      </w:pPr>
      <w:r w:rsidRPr="003934EC">
        <w:rPr>
          <w:rFonts w:ascii="GHEA Mariam" w:hAnsi="GHEA Mariam"/>
          <w:color w:val="auto"/>
          <w:u w:color="0D0D0D"/>
          <w:lang w:val="hy-AM"/>
        </w:rPr>
        <w:t>9</w:t>
      </w:r>
      <w:r w:rsidR="0075310F" w:rsidRPr="003934EC">
        <w:rPr>
          <w:rFonts w:ascii="GHEA Mariam" w:hAnsi="GHEA Mariam"/>
          <w:color w:val="auto"/>
          <w:u w:color="0D0D0D"/>
          <w:lang w:val="hy-AM"/>
        </w:rPr>
        <w:t xml:space="preserve">. </w:t>
      </w:r>
      <w:r w:rsidR="00A85B04" w:rsidRPr="003934EC">
        <w:rPr>
          <w:rFonts w:ascii="GHEA Mariam" w:eastAsia="GHEA Mariam" w:hAnsi="GHEA Mariam" w:cs="GHEA Mariam"/>
          <w:lang w:val="hy-AM"/>
        </w:rPr>
        <w:t>Սույն գործով Վճռաբեկ դատարանի առջև բարձրացված իրավական հարցը հետևյալն է.</w:t>
      </w:r>
      <w:r w:rsidR="00FD606C" w:rsidRPr="003934EC">
        <w:rPr>
          <w:rFonts w:ascii="GHEA Mariam" w:eastAsia="GHEA Mariam" w:hAnsi="GHEA Mariam" w:cs="GHEA Mariam"/>
          <w:lang w:val="hy-AM"/>
        </w:rPr>
        <w:t xml:space="preserve"> մինչդատական ակտի վիճարկման վարույթի հարուցման կարգը սահմանող իրավակարգավորումների պայմաններում </w:t>
      </w:r>
      <w:r w:rsidR="00A85B04" w:rsidRPr="003934EC">
        <w:rPr>
          <w:rFonts w:ascii="GHEA Mariam" w:eastAsia="GHEA Mariam" w:hAnsi="GHEA Mariam" w:cs="GHEA Mariam"/>
          <w:lang w:val="hy-AM"/>
        </w:rPr>
        <w:t>իրավաչա</w:t>
      </w:r>
      <w:r w:rsidR="003046EE" w:rsidRPr="003934EC">
        <w:rPr>
          <w:rFonts w:ascii="GHEA Mariam" w:eastAsia="GHEA Mariam" w:hAnsi="GHEA Mariam" w:cs="GHEA Mariam"/>
          <w:lang w:val="hy-AM"/>
        </w:rPr>
        <w:t>՞</w:t>
      </w:r>
      <w:r w:rsidR="00A85B04" w:rsidRPr="003934EC">
        <w:rPr>
          <w:rFonts w:ascii="GHEA Mariam" w:eastAsia="GHEA Mariam" w:hAnsi="GHEA Mariam" w:cs="GHEA Mariam"/>
          <w:lang w:val="hy-AM"/>
        </w:rPr>
        <w:t xml:space="preserve">փ է արդյոք դիմող </w:t>
      </w:r>
      <w:r w:rsidR="00C56AC8">
        <w:rPr>
          <w:rFonts w:ascii="GHEA Mariam" w:eastAsia="GHEA Mariam" w:hAnsi="GHEA Mariam" w:cs="GHEA Mariam"/>
          <w:lang w:val="hy-AM"/>
        </w:rPr>
        <w:t xml:space="preserve"> Լ</w:t>
      </w:r>
      <w:r w:rsidR="005713D8" w:rsidRPr="00667D6F">
        <w:rPr>
          <w:rFonts w:ascii="GHEA Mariam" w:eastAsia="GHEA Mariam" w:hAnsi="GHEA Mariam" w:cs="GHEA Mariam"/>
        </w:rPr>
        <w:t>.</w:t>
      </w:r>
      <w:r w:rsidR="00C56AC8">
        <w:rPr>
          <w:rFonts w:ascii="GHEA Mariam" w:eastAsia="GHEA Mariam" w:hAnsi="GHEA Mariam" w:cs="GHEA Mariam"/>
          <w:lang w:val="hy-AM"/>
        </w:rPr>
        <w:t xml:space="preserve">Վարդանյանի </w:t>
      </w:r>
      <w:r w:rsidR="00FD606C" w:rsidRPr="003934EC">
        <w:rPr>
          <w:rFonts w:ascii="GHEA Mariam" w:eastAsia="GHEA Mariam" w:hAnsi="GHEA Mariam" w:cs="GHEA Mariam"/>
          <w:lang w:val="hy-AM"/>
        </w:rPr>
        <w:t xml:space="preserve">վերաքննիչ բողոքը մերժելու վերաբերյալ </w:t>
      </w:r>
      <w:r w:rsidR="00CC5F42" w:rsidRPr="003934EC">
        <w:rPr>
          <w:rFonts w:ascii="GHEA Mariam" w:eastAsia="GHEA Mariam" w:hAnsi="GHEA Mariam" w:cs="GHEA Mariam"/>
          <w:lang w:val="hy-AM"/>
        </w:rPr>
        <w:t>Վերաքննիչ դատարանի որոշումը</w:t>
      </w:r>
      <w:r w:rsidR="00A85B04" w:rsidRPr="003934EC">
        <w:rPr>
          <w:rFonts w:ascii="GHEA Mariam" w:eastAsia="GHEA Mariam" w:hAnsi="GHEA Mariam" w:cs="GHEA Mariam"/>
          <w:lang w:val="hy-AM"/>
        </w:rPr>
        <w:t>։</w:t>
      </w:r>
    </w:p>
    <w:p w14:paraId="5E94FCF6" w14:textId="77777777" w:rsidR="001A33DA" w:rsidRDefault="00F801CC" w:rsidP="001A33DA">
      <w:pPr>
        <w:tabs>
          <w:tab w:val="left" w:pos="567"/>
        </w:tabs>
        <w:spacing w:line="360" w:lineRule="auto"/>
        <w:ind w:left="-2" w:firstLine="567"/>
        <w:jc w:val="both"/>
        <w:rPr>
          <w:rFonts w:ascii="GHEA Mariam" w:eastAsia="GHEA Mariam" w:hAnsi="GHEA Mariam" w:cs="GHEA Mariam"/>
          <w:position w:val="-1"/>
          <w:lang w:val="hy-AM" w:eastAsia="ru-RU"/>
        </w:rPr>
      </w:pPr>
      <w:r w:rsidRPr="003934EC">
        <w:rPr>
          <w:rFonts w:ascii="GHEA Mariam" w:eastAsia="GHEA Mariam" w:hAnsi="GHEA Mariam" w:cs="GHEA Mariam"/>
          <w:position w:val="-1"/>
          <w:lang w:val="hy-AM" w:eastAsia="ru-RU"/>
        </w:rPr>
        <w:t xml:space="preserve">ՀՀ քրեական դատավարության օրենսգրքի 301-րդ հոդվածի </w:t>
      </w:r>
      <w:r w:rsidR="00D23262" w:rsidRPr="003934EC">
        <w:rPr>
          <w:rFonts w:ascii="GHEA Mariam" w:eastAsia="GHEA Mariam" w:hAnsi="GHEA Mariam" w:cs="GHEA Mariam"/>
          <w:position w:val="-1"/>
          <w:lang w:val="hy-AM" w:eastAsia="ru-RU"/>
        </w:rPr>
        <w:t xml:space="preserve">1-ին մասի </w:t>
      </w:r>
      <w:r w:rsidRPr="003934EC">
        <w:rPr>
          <w:rFonts w:ascii="GHEA Mariam" w:eastAsia="GHEA Mariam" w:hAnsi="GHEA Mariam" w:cs="GHEA Mariam"/>
          <w:position w:val="-1"/>
          <w:lang w:val="hy-AM" w:eastAsia="ru-RU"/>
        </w:rPr>
        <w:t>համաձայն՝</w:t>
      </w:r>
      <w:r w:rsidR="00963D37" w:rsidRPr="00E72BAC">
        <w:rPr>
          <w:rFonts w:ascii="GHEA Mariam" w:eastAsia="GHEA Mariam" w:hAnsi="GHEA Mariam" w:cs="GHEA Mariam"/>
          <w:position w:val="-1"/>
          <w:lang w:val="hy-AM" w:eastAsia="ru-RU"/>
        </w:rPr>
        <w:t xml:space="preserve"> </w:t>
      </w:r>
      <w:r w:rsidRPr="003934EC">
        <w:rPr>
          <w:rFonts w:ascii="GHEA Mariam" w:eastAsia="GHEA Mariam" w:hAnsi="GHEA Mariam" w:cs="GHEA Mariam"/>
          <w:i/>
          <w:iCs/>
          <w:position w:val="-1"/>
          <w:lang w:val="hy-AM" w:eastAsia="ru-RU"/>
        </w:rPr>
        <w:t>«</w:t>
      </w:r>
      <w:r w:rsidR="00D23262" w:rsidRPr="00E72BAC">
        <w:rPr>
          <w:rFonts w:ascii="GHEA Mariam" w:hAnsi="GHEA Mariam"/>
          <w:i/>
          <w:iCs/>
          <w:color w:val="000000"/>
          <w:lang w:val="hy-AM" w:eastAsia="en-US"/>
        </w:rPr>
        <w:t>Մինչդատական ակտի վերաբերյալ բողոքը պարունակում է՝</w:t>
      </w:r>
    </w:p>
    <w:p w14:paraId="20EECE63" w14:textId="77777777" w:rsidR="001A33DA" w:rsidRDefault="00D23262" w:rsidP="001A33DA">
      <w:pPr>
        <w:tabs>
          <w:tab w:val="left" w:pos="567"/>
        </w:tabs>
        <w:spacing w:line="360" w:lineRule="auto"/>
        <w:ind w:left="-2" w:firstLine="567"/>
        <w:jc w:val="both"/>
        <w:rPr>
          <w:rFonts w:ascii="GHEA Mariam" w:eastAsia="GHEA Mariam" w:hAnsi="GHEA Mariam" w:cs="GHEA Mariam"/>
          <w:position w:val="-1"/>
          <w:lang w:val="hy-AM" w:eastAsia="ru-RU"/>
        </w:rPr>
      </w:pPr>
      <w:r w:rsidRPr="00E72BAC">
        <w:rPr>
          <w:rFonts w:ascii="GHEA Mariam" w:hAnsi="GHEA Mariam"/>
          <w:i/>
          <w:iCs/>
          <w:color w:val="000000"/>
          <w:lang w:val="hy-AM" w:eastAsia="en-US"/>
        </w:rPr>
        <w:lastRenderedPageBreak/>
        <w:t>1) իրավասու դատարանի անվանումը.</w:t>
      </w:r>
    </w:p>
    <w:p w14:paraId="38C7D001" w14:textId="77777777" w:rsidR="001A33DA" w:rsidRDefault="00D23262" w:rsidP="001A33DA">
      <w:pPr>
        <w:tabs>
          <w:tab w:val="left" w:pos="567"/>
        </w:tabs>
        <w:spacing w:line="360" w:lineRule="auto"/>
        <w:ind w:left="-2" w:firstLine="567"/>
        <w:jc w:val="both"/>
        <w:rPr>
          <w:rFonts w:ascii="GHEA Mariam" w:eastAsia="GHEA Mariam" w:hAnsi="GHEA Mariam" w:cs="GHEA Mariam"/>
          <w:position w:val="-1"/>
          <w:lang w:val="hy-AM" w:eastAsia="ru-RU"/>
        </w:rPr>
      </w:pPr>
      <w:r w:rsidRPr="00E72BAC">
        <w:rPr>
          <w:rFonts w:ascii="GHEA Mariam" w:hAnsi="GHEA Mariam"/>
          <w:i/>
          <w:iCs/>
          <w:color w:val="000000"/>
          <w:lang w:val="hy-AM" w:eastAsia="en-US"/>
        </w:rPr>
        <w:t>2) բողոքարկողի անունը, հայրանունը, ազգանունը, ունենալու դեպքում` կարգավիճակը.</w:t>
      </w:r>
    </w:p>
    <w:p w14:paraId="567F8CAD" w14:textId="77777777" w:rsidR="001A33DA" w:rsidRDefault="00D23262" w:rsidP="001A33DA">
      <w:pPr>
        <w:tabs>
          <w:tab w:val="left" w:pos="567"/>
        </w:tabs>
        <w:spacing w:line="360" w:lineRule="auto"/>
        <w:ind w:left="-2" w:firstLine="567"/>
        <w:jc w:val="both"/>
        <w:rPr>
          <w:rFonts w:ascii="GHEA Mariam" w:eastAsia="GHEA Mariam" w:hAnsi="GHEA Mariam" w:cs="GHEA Mariam"/>
          <w:position w:val="-1"/>
          <w:lang w:val="hy-AM" w:eastAsia="ru-RU"/>
        </w:rPr>
      </w:pPr>
      <w:r w:rsidRPr="00E72BAC">
        <w:rPr>
          <w:rFonts w:ascii="GHEA Mariam" w:hAnsi="GHEA Mariam"/>
          <w:i/>
          <w:iCs/>
          <w:color w:val="000000"/>
          <w:lang w:val="hy-AM" w:eastAsia="en-US"/>
        </w:rPr>
        <w:t>3) բողոքը դատարան ներկայացնելու տարին, ամիսը, օրը.</w:t>
      </w:r>
    </w:p>
    <w:p w14:paraId="4E8B6316" w14:textId="77777777" w:rsidR="001A33DA" w:rsidRDefault="00D23262" w:rsidP="001A33DA">
      <w:pPr>
        <w:tabs>
          <w:tab w:val="left" w:pos="567"/>
        </w:tabs>
        <w:spacing w:line="360" w:lineRule="auto"/>
        <w:ind w:left="-2" w:firstLine="567"/>
        <w:jc w:val="both"/>
        <w:rPr>
          <w:rFonts w:ascii="GHEA Mariam" w:eastAsia="GHEA Mariam" w:hAnsi="GHEA Mariam" w:cs="GHEA Mariam"/>
          <w:position w:val="-1"/>
          <w:lang w:val="hy-AM" w:eastAsia="ru-RU"/>
        </w:rPr>
      </w:pPr>
      <w:r w:rsidRPr="00E72BAC">
        <w:rPr>
          <w:rFonts w:ascii="GHEA Mariam" w:hAnsi="GHEA Mariam"/>
          <w:i/>
          <w:iCs/>
          <w:color w:val="000000"/>
          <w:lang w:val="hy-AM" w:eastAsia="en-US"/>
        </w:rPr>
        <w:t>4) առկայության դեպքում` վարույթի համարը.</w:t>
      </w:r>
    </w:p>
    <w:p w14:paraId="62F7151B" w14:textId="77777777" w:rsidR="001A33DA" w:rsidRDefault="00D23262" w:rsidP="001A33DA">
      <w:pPr>
        <w:tabs>
          <w:tab w:val="left" w:pos="567"/>
        </w:tabs>
        <w:spacing w:line="360" w:lineRule="auto"/>
        <w:ind w:left="-2" w:firstLine="567"/>
        <w:jc w:val="both"/>
        <w:rPr>
          <w:rFonts w:ascii="GHEA Mariam" w:eastAsia="GHEA Mariam" w:hAnsi="GHEA Mariam" w:cs="GHEA Mariam"/>
          <w:position w:val="-1"/>
          <w:lang w:val="hy-AM" w:eastAsia="ru-RU"/>
        </w:rPr>
      </w:pPr>
      <w:r w:rsidRPr="00E72BAC">
        <w:rPr>
          <w:rFonts w:ascii="GHEA Mariam" w:hAnsi="GHEA Mariam"/>
          <w:i/>
          <w:iCs/>
          <w:color w:val="000000"/>
          <w:lang w:val="hy-AM" w:eastAsia="en-US"/>
        </w:rPr>
        <w:t>5) բողոքարկվող վարութային ակտը.</w:t>
      </w:r>
    </w:p>
    <w:p w14:paraId="62255A19" w14:textId="77777777" w:rsidR="001A33DA" w:rsidRDefault="00D23262" w:rsidP="001A33DA">
      <w:pPr>
        <w:tabs>
          <w:tab w:val="left" w:pos="567"/>
        </w:tabs>
        <w:spacing w:line="360" w:lineRule="auto"/>
        <w:ind w:left="-2" w:firstLine="567"/>
        <w:jc w:val="both"/>
        <w:rPr>
          <w:rFonts w:ascii="GHEA Mariam" w:eastAsia="GHEA Mariam" w:hAnsi="GHEA Mariam" w:cs="GHEA Mariam"/>
          <w:position w:val="-1"/>
          <w:lang w:val="hy-AM" w:eastAsia="ru-RU"/>
        </w:rPr>
      </w:pPr>
      <w:r w:rsidRPr="00E72BAC">
        <w:rPr>
          <w:rFonts w:ascii="GHEA Mariam" w:hAnsi="GHEA Mariam"/>
          <w:i/>
          <w:iCs/>
          <w:color w:val="000000"/>
          <w:lang w:val="hy-AM" w:eastAsia="en-US"/>
        </w:rPr>
        <w:t>6) բողոքարկվող վարութային ակտի դատախազական բողոքարկման ընթացքը և արդյունքը.</w:t>
      </w:r>
    </w:p>
    <w:p w14:paraId="3BDDC982" w14:textId="77777777" w:rsidR="001A33DA" w:rsidRDefault="00D23262" w:rsidP="001A33DA">
      <w:pPr>
        <w:tabs>
          <w:tab w:val="left" w:pos="567"/>
        </w:tabs>
        <w:spacing w:line="360" w:lineRule="auto"/>
        <w:ind w:left="-2" w:firstLine="567"/>
        <w:jc w:val="both"/>
        <w:rPr>
          <w:rFonts w:ascii="GHEA Mariam" w:eastAsia="GHEA Mariam" w:hAnsi="GHEA Mariam" w:cs="GHEA Mariam"/>
          <w:position w:val="-1"/>
          <w:lang w:val="hy-AM" w:eastAsia="ru-RU"/>
        </w:rPr>
      </w:pPr>
      <w:r w:rsidRPr="00E72BAC">
        <w:rPr>
          <w:rFonts w:ascii="GHEA Mariam" w:hAnsi="GHEA Mariam"/>
          <w:i/>
          <w:iCs/>
          <w:color w:val="000000"/>
          <w:lang w:val="hy-AM" w:eastAsia="en-US"/>
        </w:rPr>
        <w:t>7) սույն օրենսգրքի 299-րդ հոդվածի 2-րդ մասով նախատեսված վարութային ակտերի բողոքարկման դեպքում` հիմնավորում այն մասին, որ դատաքննության ընթացքում տվյալ ակտի վիճարկումն անհնար է լինելու կամ բողոքարկողին ակնհայտորեն զրկելու է իր իրավաչափ շահերն արդյունավետ պաշտպանելու իրական հնարավորությունից.</w:t>
      </w:r>
    </w:p>
    <w:p w14:paraId="1CB406CF" w14:textId="77777777" w:rsidR="001A33DA" w:rsidRDefault="00D23262" w:rsidP="001A33DA">
      <w:pPr>
        <w:tabs>
          <w:tab w:val="left" w:pos="567"/>
        </w:tabs>
        <w:spacing w:line="360" w:lineRule="auto"/>
        <w:ind w:left="-2" w:firstLine="567"/>
        <w:jc w:val="both"/>
        <w:rPr>
          <w:rFonts w:ascii="GHEA Mariam" w:eastAsia="GHEA Mariam" w:hAnsi="GHEA Mariam" w:cs="GHEA Mariam"/>
          <w:position w:val="-1"/>
          <w:lang w:val="hy-AM" w:eastAsia="ru-RU"/>
        </w:rPr>
      </w:pPr>
      <w:r w:rsidRPr="00E72BAC">
        <w:rPr>
          <w:rFonts w:ascii="GHEA Mariam" w:hAnsi="GHEA Mariam"/>
          <w:i/>
          <w:iCs/>
          <w:color w:val="000000"/>
          <w:lang w:val="hy-AM" w:eastAsia="en-US"/>
        </w:rPr>
        <w:t>8) բողոքի փաստարկները և պահանջը.</w:t>
      </w:r>
    </w:p>
    <w:p w14:paraId="15171488" w14:textId="77777777" w:rsidR="001A33DA" w:rsidRDefault="00D23262" w:rsidP="001A33DA">
      <w:pPr>
        <w:tabs>
          <w:tab w:val="left" w:pos="567"/>
        </w:tabs>
        <w:spacing w:line="360" w:lineRule="auto"/>
        <w:ind w:left="-2" w:firstLine="567"/>
        <w:jc w:val="both"/>
        <w:rPr>
          <w:rFonts w:ascii="GHEA Mariam" w:eastAsia="GHEA Mariam" w:hAnsi="GHEA Mariam" w:cs="GHEA Mariam"/>
          <w:position w:val="-1"/>
          <w:lang w:val="hy-AM" w:eastAsia="ru-RU"/>
        </w:rPr>
      </w:pPr>
      <w:r w:rsidRPr="00E72BAC">
        <w:rPr>
          <w:rFonts w:ascii="GHEA Mariam" w:hAnsi="GHEA Mariam"/>
          <w:i/>
          <w:iCs/>
          <w:color w:val="000000"/>
          <w:lang w:val="hy-AM" w:eastAsia="en-US"/>
        </w:rPr>
        <w:t>9) բողոքին կցվող նյութերի ցանկը</w:t>
      </w:r>
      <w:r w:rsidRPr="003934EC">
        <w:rPr>
          <w:rFonts w:ascii="GHEA Mariam" w:hAnsi="GHEA Mariam"/>
          <w:i/>
          <w:iCs/>
          <w:color w:val="000000"/>
          <w:lang w:val="hy-AM" w:eastAsia="en-US"/>
        </w:rPr>
        <w:t>»</w:t>
      </w:r>
      <w:r w:rsidRPr="00E72BAC">
        <w:rPr>
          <w:rFonts w:ascii="GHEA Mariam" w:hAnsi="GHEA Mariam"/>
          <w:i/>
          <w:iCs/>
          <w:color w:val="000000"/>
          <w:lang w:val="hy-AM" w:eastAsia="en-US"/>
        </w:rPr>
        <w:t>։</w:t>
      </w:r>
    </w:p>
    <w:p w14:paraId="55F165E5" w14:textId="6580B11A" w:rsidR="00D35696" w:rsidRPr="001A33DA" w:rsidRDefault="00D23262" w:rsidP="001A33DA">
      <w:pPr>
        <w:tabs>
          <w:tab w:val="left" w:pos="567"/>
        </w:tabs>
        <w:spacing w:line="360" w:lineRule="auto"/>
        <w:ind w:left="-2" w:firstLine="567"/>
        <w:jc w:val="both"/>
        <w:rPr>
          <w:rFonts w:ascii="GHEA Mariam" w:eastAsia="GHEA Mariam" w:hAnsi="GHEA Mariam" w:cs="GHEA Mariam"/>
          <w:position w:val="-1"/>
          <w:lang w:val="hy-AM" w:eastAsia="ru-RU"/>
        </w:rPr>
      </w:pPr>
      <w:r w:rsidRPr="003934EC">
        <w:rPr>
          <w:rFonts w:ascii="GHEA Mariam" w:hAnsi="GHEA Mariam"/>
          <w:color w:val="000000"/>
          <w:lang w:val="hy-AM"/>
        </w:rPr>
        <w:t xml:space="preserve">ՀՀ քրեական դատավարության օրենսգրքի </w:t>
      </w:r>
      <w:r w:rsidR="00963D37" w:rsidRPr="003934EC">
        <w:rPr>
          <w:rFonts w:ascii="GHEA Mariam" w:hAnsi="GHEA Mariam"/>
          <w:color w:val="000000"/>
          <w:lang w:val="hy-AM"/>
        </w:rPr>
        <w:t xml:space="preserve">2024 թվականի փետրվարի 6-ից գործող խմբագրությամբ </w:t>
      </w:r>
      <w:r w:rsidRPr="003934EC">
        <w:rPr>
          <w:rFonts w:ascii="GHEA Mariam" w:hAnsi="GHEA Mariam"/>
          <w:color w:val="000000"/>
          <w:lang w:val="hy-AM"/>
        </w:rPr>
        <w:t>302-րդ հոդվածի համաձայն՝</w:t>
      </w:r>
      <w:r w:rsidR="00F801CC" w:rsidRPr="003934EC">
        <w:rPr>
          <w:rFonts w:ascii="GHEA Mariam" w:eastAsia="GHEA Mariam" w:hAnsi="GHEA Mariam" w:cs="GHEA Mariam"/>
          <w:position w:val="-1"/>
          <w:lang w:val="hy-AM" w:eastAsia="ru-RU"/>
        </w:rPr>
        <w:t xml:space="preserve"> </w:t>
      </w:r>
      <w:r w:rsidR="00D35696" w:rsidRPr="003934EC">
        <w:rPr>
          <w:rFonts w:ascii="GHEA Mariam" w:eastAsia="GHEA Mariam" w:hAnsi="GHEA Mariam" w:cs="GHEA Mariam"/>
          <w:i/>
          <w:iCs/>
          <w:position w:val="-1"/>
          <w:lang w:val="hy-AM" w:eastAsia="ru-RU"/>
        </w:rPr>
        <w:t>«</w:t>
      </w:r>
      <w:r w:rsidR="00881D60" w:rsidRPr="003934EC">
        <w:rPr>
          <w:rFonts w:ascii="GHEA Mariam" w:eastAsia="GHEA Mariam" w:hAnsi="GHEA Mariam" w:cs="GHEA Mariam"/>
          <w:i/>
          <w:iCs/>
          <w:position w:val="-1"/>
          <w:lang w:val="hy-AM" w:eastAsia="ru-RU"/>
        </w:rPr>
        <w:t>1</w:t>
      </w:r>
      <w:r w:rsidR="00881D60" w:rsidRPr="003934EC">
        <w:rPr>
          <w:rFonts w:ascii="Cambria Math" w:eastAsia="GHEA Mariam" w:hAnsi="Cambria Math" w:cs="Cambria Math"/>
          <w:i/>
          <w:iCs/>
          <w:position w:val="-1"/>
          <w:lang w:val="hy-AM" w:eastAsia="ru-RU"/>
        </w:rPr>
        <w:t>․</w:t>
      </w:r>
      <w:r w:rsidR="00881D60" w:rsidRPr="003934EC">
        <w:rPr>
          <w:rFonts w:ascii="GHEA Mariam" w:eastAsia="GHEA Mariam" w:hAnsi="GHEA Mariam" w:cs="GHEA Mariam"/>
          <w:i/>
          <w:iCs/>
          <w:position w:val="-1"/>
          <w:lang w:val="hy-AM" w:eastAsia="ru-RU"/>
        </w:rPr>
        <w:t>1</w:t>
      </w:r>
      <w:r w:rsidR="00881D60" w:rsidRPr="003934EC">
        <w:rPr>
          <w:rFonts w:ascii="Cambria Math" w:eastAsia="GHEA Mariam" w:hAnsi="Cambria Math" w:cs="Cambria Math"/>
          <w:i/>
          <w:iCs/>
          <w:position w:val="-1"/>
          <w:lang w:val="hy-AM" w:eastAsia="ru-RU"/>
        </w:rPr>
        <w:t>․</w:t>
      </w:r>
      <w:r w:rsidR="00881D60" w:rsidRPr="003934EC">
        <w:rPr>
          <w:rFonts w:ascii="GHEA Mariam" w:eastAsia="GHEA Mariam" w:hAnsi="GHEA Mariam" w:cs="GHEA Mariam"/>
          <w:i/>
          <w:iCs/>
          <w:position w:val="-1"/>
          <w:lang w:val="hy-AM" w:eastAsia="ru-RU"/>
        </w:rPr>
        <w:t xml:space="preserve"> </w:t>
      </w:r>
      <w:r w:rsidR="00D35696" w:rsidRPr="003934EC">
        <w:rPr>
          <w:rFonts w:ascii="GHEA Mariam" w:eastAsia="GHEA Mariam" w:hAnsi="GHEA Mariam" w:cs="GHEA Mariam"/>
          <w:i/>
          <w:iCs/>
          <w:position w:val="-1"/>
          <w:lang w:val="hy-AM" w:eastAsia="ru-RU"/>
        </w:rPr>
        <w:t>Եթե մինչդատական ակտի վերաբերյալ բողոքը չի համապատասխանում սույն օրենսգրքի 301-րդ հոդվածով սահմանված որևէ պահանջի, ապա համապատասխան թերությունները մատնանշելով և երեքից վեց օր ժամկետ տրամադրելով՝ դատարանն այն վերադարձնում է բողոքը ներկայացրած անձին։ Դատարանի նշած ժամկետում թերությունները վերացնելու և կրկին ներկայացնելու դեպքում բողոքը համարվում է տրված դրա սկզբնական ներկայացման օրը:</w:t>
      </w:r>
    </w:p>
    <w:p w14:paraId="0AD3D7C0" w14:textId="0BCA4F48" w:rsidR="00D35696" w:rsidRPr="003934EC" w:rsidRDefault="00D35696" w:rsidP="00D35696">
      <w:pPr>
        <w:tabs>
          <w:tab w:val="left" w:pos="567"/>
        </w:tabs>
        <w:spacing w:line="360" w:lineRule="auto"/>
        <w:ind w:left="-2" w:firstLine="567"/>
        <w:jc w:val="both"/>
        <w:rPr>
          <w:rFonts w:ascii="GHEA Mariam" w:eastAsia="GHEA Mariam" w:hAnsi="GHEA Mariam" w:cs="GHEA Mariam"/>
          <w:i/>
          <w:iCs/>
          <w:position w:val="-1"/>
          <w:lang w:val="hy-AM" w:eastAsia="ru-RU"/>
        </w:rPr>
      </w:pPr>
      <w:r w:rsidRPr="003934EC">
        <w:rPr>
          <w:rFonts w:ascii="GHEA Mariam" w:eastAsia="GHEA Mariam" w:hAnsi="GHEA Mariam" w:cs="GHEA Mariam"/>
          <w:i/>
          <w:iCs/>
          <w:position w:val="-1"/>
          <w:lang w:val="hy-AM" w:eastAsia="ru-RU"/>
        </w:rPr>
        <w:t>1.2. Մինչդատական ակտի վերաբերյալ բողոքը վերադարձնելու մասին որոշումը կայացվում է եռօրյա ժամկետում և անհապաղ ուղարկվում բողոքը ներկայացրած անձին:</w:t>
      </w:r>
    </w:p>
    <w:p w14:paraId="3466DEA6" w14:textId="59E78E97" w:rsidR="00F801CC" w:rsidRPr="003934EC" w:rsidRDefault="00D35696" w:rsidP="00D35696">
      <w:pPr>
        <w:tabs>
          <w:tab w:val="left" w:pos="567"/>
        </w:tabs>
        <w:spacing w:line="360" w:lineRule="auto"/>
        <w:ind w:left="-2" w:firstLine="567"/>
        <w:jc w:val="both"/>
        <w:rPr>
          <w:rFonts w:ascii="GHEA Mariam" w:eastAsia="GHEA Mariam" w:hAnsi="GHEA Mariam" w:cs="GHEA Mariam"/>
          <w:i/>
          <w:iCs/>
          <w:position w:val="-1"/>
          <w:lang w:val="hy-AM" w:eastAsia="ru-RU"/>
        </w:rPr>
      </w:pPr>
      <w:r w:rsidRPr="003934EC">
        <w:rPr>
          <w:rFonts w:ascii="GHEA Mariam" w:eastAsia="GHEA Mariam" w:hAnsi="GHEA Mariam" w:cs="GHEA Mariam"/>
          <w:i/>
          <w:iCs/>
          <w:position w:val="-1"/>
          <w:lang w:val="hy-AM" w:eastAsia="ru-RU"/>
        </w:rPr>
        <w:t xml:space="preserve">2. Վարույթի հարուցումը հիմնավորված մերժվում է, եթե պահպանված չէ սույն օրենսգրքի 299-րդ և 300-րդ հոդվածներով սահմանված որևէ պահանջ, կամ երբ մինչդատական ակտի վերաբերյալ բողոքը դատարանի սահմանած ժամկետում չի </w:t>
      </w:r>
      <w:r w:rsidRPr="003934EC">
        <w:rPr>
          <w:rFonts w:ascii="GHEA Mariam" w:eastAsia="GHEA Mariam" w:hAnsi="GHEA Mariam" w:cs="GHEA Mariam"/>
          <w:i/>
          <w:iCs/>
          <w:position w:val="-1"/>
          <w:lang w:val="hy-AM" w:eastAsia="ru-RU"/>
        </w:rPr>
        <w:lastRenderedPageBreak/>
        <w:t>համապատասխանեցվել սույն օրենսգրքի 301-րդ հոդվածով սահմանված պահանջներին</w:t>
      </w:r>
      <w:r w:rsidR="00C51804">
        <w:rPr>
          <w:rFonts w:ascii="GHEA Mariam" w:eastAsia="GHEA Mariam" w:hAnsi="GHEA Mariam" w:cs="GHEA Mariam"/>
          <w:i/>
          <w:iCs/>
          <w:position w:val="-1"/>
          <w:lang w:val="hy-AM" w:eastAsia="ru-RU"/>
        </w:rPr>
        <w:t xml:space="preserve">։ </w:t>
      </w:r>
      <w:r w:rsidR="00C51804" w:rsidRPr="00D222F5">
        <w:rPr>
          <w:rFonts w:ascii="GHEA Mariam" w:eastAsia="GHEA Mariam" w:hAnsi="GHEA Mariam" w:cs="GHEA Mariam"/>
          <w:i/>
          <w:iCs/>
          <w:position w:val="-1"/>
          <w:lang w:val="hy-AM" w:eastAsia="ru-RU"/>
        </w:rPr>
        <w:t>(...)</w:t>
      </w:r>
      <w:r w:rsidRPr="003934EC">
        <w:rPr>
          <w:rFonts w:ascii="GHEA Mariam" w:eastAsia="GHEA Mariam" w:hAnsi="GHEA Mariam" w:cs="GHEA Mariam"/>
          <w:i/>
          <w:iCs/>
          <w:position w:val="-1"/>
          <w:lang w:val="hy-AM" w:eastAsia="ru-RU"/>
        </w:rPr>
        <w:t>»:</w:t>
      </w:r>
    </w:p>
    <w:p w14:paraId="6D8B33D0" w14:textId="3A193A9D" w:rsidR="004A1364" w:rsidRPr="004A1364" w:rsidRDefault="004A1364" w:rsidP="00C4456B">
      <w:pPr>
        <w:tabs>
          <w:tab w:val="left" w:pos="567"/>
        </w:tabs>
        <w:spacing w:line="360" w:lineRule="auto"/>
        <w:ind w:left="-2" w:firstLine="567"/>
        <w:jc w:val="both"/>
        <w:rPr>
          <w:rFonts w:ascii="GHEA Mariam" w:hAnsi="GHEA Mariam"/>
          <w:i/>
          <w:iCs/>
          <w:noProof/>
          <w:color w:val="000000"/>
          <w:lang w:val="hy-AM" w:eastAsia="en-US"/>
        </w:rPr>
      </w:pPr>
      <w:r w:rsidRPr="003934EC">
        <w:rPr>
          <w:rFonts w:ascii="GHEA Mariam" w:eastAsia="GHEA Mariam" w:hAnsi="GHEA Mariam" w:cs="GHEA Mariam"/>
          <w:position w:val="-1"/>
          <w:lang w:val="hy-AM" w:eastAsia="ru-RU"/>
        </w:rPr>
        <w:t xml:space="preserve">Բողոքարկված դատական ակտի բեկանման կամ փոփոխման հիմքերը սահմանող՝ ՀՀ քրեական դատավարության </w:t>
      </w:r>
      <w:r w:rsidR="00C4456B" w:rsidRPr="003934EC">
        <w:rPr>
          <w:rFonts w:ascii="GHEA Mariam" w:eastAsia="GHEA Mariam" w:hAnsi="GHEA Mariam" w:cs="GHEA Mariam"/>
          <w:position w:val="-1"/>
          <w:lang w:val="hy-AM" w:eastAsia="ru-RU"/>
        </w:rPr>
        <w:t xml:space="preserve">օրենսգրքի 362-րդ հոդվածի համաձայն՝ </w:t>
      </w:r>
      <w:r w:rsidR="00C4456B" w:rsidRPr="003934EC">
        <w:rPr>
          <w:rFonts w:ascii="GHEA Mariam" w:eastAsia="GHEA Mariam" w:hAnsi="GHEA Mariam" w:cs="GHEA Mariam"/>
          <w:i/>
          <w:iCs/>
          <w:noProof/>
          <w:position w:val="-1"/>
          <w:lang w:val="hy-AM" w:eastAsia="ru-RU"/>
        </w:rPr>
        <w:t>«1</w:t>
      </w:r>
      <w:r w:rsidR="00C4456B" w:rsidRPr="003934EC">
        <w:rPr>
          <w:rFonts w:ascii="Cambria Math" w:eastAsia="GHEA Mariam" w:hAnsi="Cambria Math" w:cs="Cambria Math"/>
          <w:i/>
          <w:iCs/>
          <w:noProof/>
          <w:position w:val="-1"/>
          <w:lang w:val="hy-AM" w:eastAsia="ru-RU"/>
        </w:rPr>
        <w:t>․</w:t>
      </w:r>
      <w:r w:rsidR="00C4456B" w:rsidRPr="003934EC">
        <w:rPr>
          <w:rFonts w:ascii="GHEA Mariam" w:eastAsia="GHEA Mariam" w:hAnsi="GHEA Mariam" w:cs="GHEA Mariam"/>
          <w:i/>
          <w:iCs/>
          <w:noProof/>
          <w:position w:val="-1"/>
          <w:lang w:val="hy-AM" w:eastAsia="ru-RU"/>
        </w:rPr>
        <w:t xml:space="preserve"> </w:t>
      </w:r>
      <w:r w:rsidRPr="004A1364">
        <w:rPr>
          <w:rFonts w:ascii="GHEA Mariam" w:hAnsi="GHEA Mariam"/>
          <w:i/>
          <w:iCs/>
          <w:noProof/>
          <w:color w:val="000000"/>
          <w:lang w:val="hy-AM" w:eastAsia="en-US"/>
        </w:rPr>
        <w:t>Դատական վերանայման արդյունքով բողոքարկված դատական ակտը բեկանվում կամ փոփոխվում է, եթե`</w:t>
      </w:r>
    </w:p>
    <w:p w14:paraId="74C815B6" w14:textId="77777777" w:rsidR="00F86F71" w:rsidRPr="00E72BAC" w:rsidRDefault="00F86F71" w:rsidP="00C4456B">
      <w:pPr>
        <w:shd w:val="clear" w:color="auto" w:fill="FFFFFF"/>
        <w:spacing w:line="360" w:lineRule="auto"/>
        <w:ind w:firstLine="375"/>
        <w:jc w:val="both"/>
        <w:rPr>
          <w:rFonts w:ascii="GHEA Mariam" w:hAnsi="GHEA Mariam"/>
          <w:i/>
          <w:iCs/>
          <w:noProof/>
          <w:color w:val="000000"/>
          <w:lang w:val="hy-AM" w:eastAsia="en-US"/>
        </w:rPr>
      </w:pPr>
      <w:r w:rsidRPr="00E72BAC">
        <w:rPr>
          <w:rFonts w:ascii="GHEA Mariam" w:hAnsi="GHEA Mariam"/>
          <w:i/>
          <w:iCs/>
          <w:noProof/>
          <w:color w:val="000000"/>
          <w:lang w:val="hy-AM" w:eastAsia="en-US"/>
        </w:rPr>
        <w:t>(...)</w:t>
      </w:r>
    </w:p>
    <w:p w14:paraId="7918E54E" w14:textId="6305E8FD" w:rsidR="004A1364" w:rsidRPr="004A1364" w:rsidRDefault="004A1364" w:rsidP="00C4456B">
      <w:pPr>
        <w:shd w:val="clear" w:color="auto" w:fill="FFFFFF"/>
        <w:spacing w:line="360" w:lineRule="auto"/>
        <w:ind w:firstLine="375"/>
        <w:jc w:val="both"/>
        <w:rPr>
          <w:rFonts w:ascii="GHEA Mariam" w:hAnsi="GHEA Mariam"/>
          <w:i/>
          <w:iCs/>
          <w:noProof/>
          <w:color w:val="000000"/>
          <w:lang w:val="hy-AM" w:eastAsia="en-US"/>
        </w:rPr>
      </w:pPr>
      <w:r w:rsidRPr="004A1364">
        <w:rPr>
          <w:rFonts w:ascii="GHEA Mariam" w:hAnsi="GHEA Mariam"/>
          <w:i/>
          <w:iCs/>
          <w:noProof/>
          <w:color w:val="000000"/>
          <w:lang w:val="hy-AM" w:eastAsia="en-US"/>
        </w:rPr>
        <w:t>4) առկա է որևէ փաստական կամ իրավական հանգամանք, որի հետևանքով բողոքարկվող դատական ակտը դարձել է ոչ իրավաչափ:</w:t>
      </w:r>
    </w:p>
    <w:p w14:paraId="06678A29" w14:textId="11847DD7" w:rsidR="00F86F71" w:rsidRPr="00E72BAC" w:rsidRDefault="00F86F71" w:rsidP="00C4456B">
      <w:pPr>
        <w:shd w:val="clear" w:color="auto" w:fill="FFFFFF"/>
        <w:spacing w:line="360" w:lineRule="auto"/>
        <w:ind w:firstLine="375"/>
        <w:jc w:val="both"/>
        <w:rPr>
          <w:rFonts w:ascii="GHEA Mariam" w:hAnsi="GHEA Mariam"/>
          <w:i/>
          <w:iCs/>
          <w:noProof/>
          <w:color w:val="000000"/>
          <w:lang w:val="hy-AM" w:eastAsia="en-US"/>
        </w:rPr>
      </w:pPr>
      <w:r w:rsidRPr="00E72BAC">
        <w:rPr>
          <w:rFonts w:ascii="GHEA Mariam" w:hAnsi="GHEA Mariam"/>
          <w:i/>
          <w:iCs/>
          <w:noProof/>
          <w:color w:val="000000"/>
          <w:lang w:val="hy-AM" w:eastAsia="en-US"/>
        </w:rPr>
        <w:t>(...)</w:t>
      </w:r>
    </w:p>
    <w:p w14:paraId="320B03DB" w14:textId="5C44732C" w:rsidR="004A1364" w:rsidRPr="004A1364" w:rsidRDefault="004A1364" w:rsidP="00CB1FE6">
      <w:pPr>
        <w:shd w:val="clear" w:color="auto" w:fill="FFFFFF"/>
        <w:spacing w:line="360" w:lineRule="auto"/>
        <w:ind w:firstLine="375"/>
        <w:jc w:val="both"/>
        <w:rPr>
          <w:rFonts w:ascii="GHEA Mariam" w:hAnsi="GHEA Mariam"/>
          <w:i/>
          <w:iCs/>
          <w:noProof/>
          <w:color w:val="000000"/>
          <w:lang w:val="hy-AM" w:eastAsia="en-US"/>
        </w:rPr>
      </w:pPr>
      <w:r w:rsidRPr="004A1364">
        <w:rPr>
          <w:rFonts w:ascii="GHEA Mariam" w:hAnsi="GHEA Mariam"/>
          <w:i/>
          <w:iCs/>
          <w:noProof/>
          <w:color w:val="000000"/>
          <w:lang w:val="hy-AM" w:eastAsia="en-US"/>
        </w:rPr>
        <w:t>5. Բողոքարկվող դատական ակտը ոչ իրավաչափ դարձնող փաստական կամ իրավական հանգամանք է դատական ակտ կայացնելիս դատարանին և կողմերին անհայտ մնացած կամ դատական ակտը հրապարակելուց հետո առաջացած որևէ փաստ կամ ուժի մեջ մտած որևէ իրավական ակտ կամ արտահայտված որևէ իրավական դիրքորոշում:</w:t>
      </w:r>
      <w:r w:rsidR="00CB1FE6" w:rsidRPr="00E72BAC">
        <w:rPr>
          <w:rFonts w:ascii="GHEA Mariam" w:hAnsi="GHEA Mariam"/>
          <w:i/>
          <w:iCs/>
          <w:noProof/>
          <w:color w:val="000000"/>
          <w:lang w:val="hy-AM" w:eastAsia="en-US"/>
        </w:rPr>
        <w:t xml:space="preserve"> (...)</w:t>
      </w:r>
      <w:r w:rsidR="00C4456B" w:rsidRPr="003934EC">
        <w:rPr>
          <w:rFonts w:ascii="GHEA Mariam" w:hAnsi="GHEA Mariam"/>
          <w:i/>
          <w:iCs/>
          <w:noProof/>
          <w:color w:val="000000"/>
          <w:lang w:val="hy-AM" w:eastAsia="en-US"/>
        </w:rPr>
        <w:t>»</w:t>
      </w:r>
      <w:r w:rsidRPr="004A1364">
        <w:rPr>
          <w:rFonts w:ascii="GHEA Mariam" w:hAnsi="GHEA Mariam"/>
          <w:i/>
          <w:iCs/>
          <w:noProof/>
          <w:color w:val="000000"/>
          <w:lang w:val="hy-AM" w:eastAsia="en-US"/>
        </w:rPr>
        <w:t>:</w:t>
      </w:r>
    </w:p>
    <w:p w14:paraId="05B24630" w14:textId="5163945D" w:rsidR="0075310F" w:rsidRPr="003934EC" w:rsidRDefault="00D35696" w:rsidP="00894EB3">
      <w:pPr>
        <w:spacing w:line="360" w:lineRule="auto"/>
        <w:ind w:firstLine="567"/>
        <w:jc w:val="both"/>
        <w:rPr>
          <w:rFonts w:ascii="GHEA Mariam" w:eastAsia="Calibri" w:hAnsi="GHEA Mariam"/>
          <w:u w:color="0D0D0D"/>
          <w:lang w:val="hy-AM" w:eastAsia="en-US"/>
        </w:rPr>
      </w:pPr>
      <w:r w:rsidRPr="003934EC">
        <w:rPr>
          <w:rFonts w:ascii="GHEA Mariam" w:eastAsia="Calibri" w:hAnsi="GHEA Mariam"/>
          <w:u w:color="0D0D0D"/>
          <w:lang w:val="hy-AM" w:eastAsia="en-US"/>
        </w:rPr>
        <w:t>10</w:t>
      </w:r>
      <w:r w:rsidR="0075310F" w:rsidRPr="003934EC">
        <w:rPr>
          <w:rFonts w:ascii="GHEA Mariam" w:eastAsia="Calibri" w:hAnsi="GHEA Mariam"/>
          <w:u w:color="0D0D0D"/>
          <w:lang w:val="hy-AM" w:eastAsia="en-US"/>
        </w:rPr>
        <w:t xml:space="preserve">. Սույն գործի նյութերի ուսումնասիրությունից երևում է, որ. </w:t>
      </w:r>
    </w:p>
    <w:p w14:paraId="233B48E0" w14:textId="62B79729" w:rsidR="0075310F" w:rsidRPr="003934EC" w:rsidRDefault="00DB05A2" w:rsidP="00894EB3">
      <w:pPr>
        <w:pStyle w:val="ListParagraph"/>
        <w:numPr>
          <w:ilvl w:val="0"/>
          <w:numId w:val="1"/>
        </w:numPr>
        <w:spacing w:line="360" w:lineRule="auto"/>
        <w:ind w:left="0" w:firstLine="567"/>
        <w:jc w:val="both"/>
        <w:rPr>
          <w:rFonts w:ascii="GHEA Mariam" w:eastAsia="Calibri" w:hAnsi="GHEA Mariam"/>
          <w:u w:color="0D0D0D"/>
          <w:lang w:val="hy-AM" w:eastAsia="en-US"/>
        </w:rPr>
      </w:pPr>
      <w:r w:rsidRPr="003934EC">
        <w:rPr>
          <w:rFonts w:ascii="GHEA Mariam" w:eastAsia="Calibri" w:hAnsi="GHEA Mariam"/>
          <w:u w:color="0D0D0D"/>
          <w:lang w:val="hy-AM" w:eastAsia="en-US"/>
        </w:rPr>
        <w:t>Առաջին ատյանի դատարան</w:t>
      </w:r>
      <w:r w:rsidR="00136DCA" w:rsidRPr="003934EC">
        <w:rPr>
          <w:rFonts w:ascii="GHEA Mariam" w:eastAsia="Calibri" w:hAnsi="GHEA Mariam"/>
          <w:u w:color="0D0D0D"/>
          <w:lang w:val="hy-AM" w:eastAsia="en-US"/>
        </w:rPr>
        <w:t>ը</w:t>
      </w:r>
      <w:r w:rsidRPr="003934EC">
        <w:rPr>
          <w:rFonts w:ascii="GHEA Mariam" w:eastAsia="Calibri" w:hAnsi="GHEA Mariam"/>
          <w:b/>
          <w:bCs/>
          <w:u w:color="0D0D0D"/>
          <w:lang w:val="hy-AM" w:eastAsia="en-US"/>
        </w:rPr>
        <w:t xml:space="preserve"> 2024 թվականի </w:t>
      </w:r>
      <w:r w:rsidR="002843E2">
        <w:rPr>
          <w:rFonts w:ascii="GHEA Mariam" w:eastAsia="Calibri" w:hAnsi="GHEA Mariam"/>
          <w:b/>
          <w:bCs/>
          <w:u w:color="0D0D0D"/>
          <w:lang w:val="hy-AM" w:eastAsia="en-US"/>
        </w:rPr>
        <w:t>հունվարի 31</w:t>
      </w:r>
      <w:r w:rsidRPr="003934EC">
        <w:rPr>
          <w:rFonts w:ascii="GHEA Mariam" w:eastAsia="Calibri" w:hAnsi="GHEA Mariam"/>
          <w:b/>
          <w:bCs/>
          <w:u w:color="0D0D0D"/>
          <w:lang w:val="hy-AM" w:eastAsia="en-US"/>
        </w:rPr>
        <w:t xml:space="preserve">-ի </w:t>
      </w:r>
      <w:r w:rsidRPr="003934EC">
        <w:rPr>
          <w:rFonts w:ascii="GHEA Mariam" w:eastAsia="Calibri" w:hAnsi="GHEA Mariam"/>
          <w:u w:color="0D0D0D"/>
          <w:lang w:val="hy-AM" w:eastAsia="en-US"/>
        </w:rPr>
        <w:t>որոշմամբ տուժող</w:t>
      </w:r>
      <w:r w:rsidR="002843E2">
        <w:rPr>
          <w:rFonts w:ascii="GHEA Mariam" w:eastAsia="Calibri" w:hAnsi="GHEA Mariam"/>
          <w:u w:color="0D0D0D"/>
          <w:lang w:val="hy-AM" w:eastAsia="en-US"/>
        </w:rPr>
        <w:t>ի ներկայացուցիչ</w:t>
      </w:r>
      <w:r w:rsidRPr="003934EC">
        <w:rPr>
          <w:rFonts w:ascii="GHEA Mariam" w:eastAsia="Calibri" w:hAnsi="GHEA Mariam"/>
          <w:u w:color="0D0D0D"/>
          <w:lang w:val="hy-AM" w:eastAsia="en-US"/>
        </w:rPr>
        <w:t xml:space="preserve"> </w:t>
      </w:r>
      <w:r w:rsidR="002843E2" w:rsidRPr="002843E2">
        <w:rPr>
          <w:rFonts w:ascii="GHEA Mariam" w:eastAsia="Calibri" w:hAnsi="GHEA Mariam"/>
          <w:u w:color="0D0D0D"/>
          <w:lang w:val="hy-AM" w:eastAsia="en-US"/>
        </w:rPr>
        <w:t>Լ</w:t>
      </w:r>
      <w:r w:rsidR="001A33DA">
        <w:rPr>
          <w:rFonts w:ascii="Sylfaen" w:eastAsia="Microsoft JhengHei" w:hAnsi="Sylfaen" w:cs="Microsoft JhengHei"/>
          <w:u w:color="0D0D0D"/>
          <w:lang w:val="hy-AM" w:eastAsia="en-US"/>
        </w:rPr>
        <w:t>.</w:t>
      </w:r>
      <w:r w:rsidR="002843E2" w:rsidRPr="002843E2">
        <w:rPr>
          <w:rFonts w:ascii="GHEA Mariam" w:eastAsia="Microsoft JhengHei" w:hAnsi="GHEA Mariam" w:cs="Microsoft JhengHei"/>
          <w:u w:color="0D0D0D"/>
          <w:lang w:val="hy-AM" w:eastAsia="en-US"/>
        </w:rPr>
        <w:t>Վարդանյանի</w:t>
      </w:r>
      <w:r w:rsidRPr="003934EC">
        <w:rPr>
          <w:rFonts w:ascii="GHEA Mariam" w:eastAsia="Calibri" w:hAnsi="GHEA Mariam"/>
          <w:u w:color="0D0D0D"/>
          <w:lang w:val="hy-AM" w:eastAsia="en-US"/>
        </w:rPr>
        <w:t xml:space="preserve"> բողոքի հիման վրա</w:t>
      </w:r>
      <w:r w:rsidR="00136DCA" w:rsidRPr="003934EC">
        <w:rPr>
          <w:rFonts w:ascii="GHEA Mariam" w:eastAsia="Calibri" w:hAnsi="GHEA Mariam"/>
          <w:u w:color="0D0D0D"/>
          <w:lang w:val="hy-AM" w:eastAsia="en-US"/>
        </w:rPr>
        <w:t xml:space="preserve"> </w:t>
      </w:r>
      <w:r w:rsidR="00136DCA" w:rsidRPr="003934EC">
        <w:rPr>
          <w:rFonts w:ascii="GHEA Mariam" w:hAnsi="GHEA Mariam"/>
          <w:u w:color="0D0D0D"/>
          <w:lang w:val="hy-AM"/>
        </w:rPr>
        <w:t>մինչդատական ակտի վիճարկման վերաբերյալ վարույթ հարուցելը</w:t>
      </w:r>
      <w:r w:rsidRPr="003934EC">
        <w:rPr>
          <w:rFonts w:ascii="GHEA Mariam" w:eastAsia="Calibri" w:hAnsi="GHEA Mariam"/>
          <w:u w:color="0D0D0D"/>
          <w:lang w:val="hy-AM" w:eastAsia="en-US"/>
        </w:rPr>
        <w:t xml:space="preserve"> մերժել է</w:t>
      </w:r>
      <w:r w:rsidR="0075310F" w:rsidRPr="003934EC">
        <w:rPr>
          <w:rStyle w:val="FootnoteReference"/>
          <w:rFonts w:ascii="GHEA Mariam" w:eastAsia="Calibri" w:hAnsi="GHEA Mariam"/>
          <w:u w:color="0D0D0D"/>
          <w:lang w:val="hy-AM" w:eastAsia="en-US"/>
        </w:rPr>
        <w:footnoteReference w:id="4"/>
      </w:r>
      <w:r w:rsidR="0075310F" w:rsidRPr="003934EC">
        <w:rPr>
          <w:rFonts w:ascii="GHEA Mariam" w:eastAsia="Calibri" w:hAnsi="GHEA Mariam"/>
          <w:u w:color="0D0D0D"/>
          <w:lang w:val="hy-AM" w:eastAsia="en-US"/>
        </w:rPr>
        <w:t xml:space="preserve">։ </w:t>
      </w:r>
    </w:p>
    <w:p w14:paraId="46DFDC4D" w14:textId="4020CA2F" w:rsidR="00136DCA" w:rsidRPr="003934EC" w:rsidRDefault="009B3612" w:rsidP="00E4085D">
      <w:pPr>
        <w:pStyle w:val="ListParagraph"/>
        <w:numPr>
          <w:ilvl w:val="0"/>
          <w:numId w:val="1"/>
        </w:numPr>
        <w:spacing w:line="360" w:lineRule="auto"/>
        <w:ind w:left="0" w:firstLine="567"/>
        <w:jc w:val="both"/>
        <w:rPr>
          <w:rFonts w:ascii="GHEA Mariam" w:hAnsi="GHEA Mariam"/>
          <w:b/>
          <w:bCs/>
          <w:color w:val="000000"/>
          <w:lang w:val="hy-AM"/>
        </w:rPr>
      </w:pPr>
      <w:r w:rsidRPr="009B3612">
        <w:rPr>
          <w:rFonts w:ascii="GHEA Mariam" w:eastAsia="Calibri" w:hAnsi="GHEA Mariam"/>
          <w:u w:color="0D0D0D"/>
          <w:lang w:val="hy-AM" w:eastAsia="en-US"/>
        </w:rPr>
        <w:t>Վկայակոչելով 2024 թվականի հունվարի 16-ին ընդունված և</w:t>
      </w:r>
      <w:r w:rsidRPr="009B3612">
        <w:rPr>
          <w:rFonts w:ascii="Calibri" w:eastAsia="Calibri" w:hAnsi="Calibri" w:cs="Calibri"/>
          <w:u w:color="0D0D0D"/>
          <w:lang w:val="hy-AM" w:eastAsia="en-US"/>
        </w:rPr>
        <w:t> </w:t>
      </w:r>
      <w:r w:rsidRPr="009B3612">
        <w:rPr>
          <w:rFonts w:ascii="GHEA Mariam" w:eastAsia="Calibri" w:hAnsi="GHEA Mariam"/>
          <w:b/>
          <w:bCs/>
          <w:u w:color="0D0D0D"/>
          <w:lang w:val="hy-AM" w:eastAsia="en-US"/>
        </w:rPr>
        <w:t>2024 թվականի փետրվարի 6-ին ուժի մեջ մտած՝</w:t>
      </w:r>
      <w:r w:rsidRPr="009B3612">
        <w:rPr>
          <w:rFonts w:ascii="Calibri" w:eastAsia="Calibri" w:hAnsi="Calibri" w:cs="Calibri"/>
          <w:u w:color="0D0D0D"/>
          <w:lang w:val="hy-AM" w:eastAsia="en-US"/>
        </w:rPr>
        <w:t> </w:t>
      </w:r>
      <w:r w:rsidRPr="009B3612">
        <w:rPr>
          <w:rFonts w:ascii="GHEA Mariam" w:eastAsia="Calibri" w:hAnsi="GHEA Mariam"/>
          <w:u w:color="0D0D0D"/>
          <w:lang w:val="hy-AM" w:eastAsia="en-US"/>
        </w:rPr>
        <w:t>ՀՀ քրեական դատավարության 302-րդ հոդվածի իրավակարգավորումները,</w:t>
      </w:r>
      <w:r>
        <w:rPr>
          <w:rFonts w:ascii="GHEA Mariam" w:eastAsia="Calibri" w:hAnsi="GHEA Mariam"/>
          <w:u w:color="0D0D0D"/>
          <w:lang w:val="hy-AM" w:eastAsia="en-US"/>
        </w:rPr>
        <w:t xml:space="preserve"> </w:t>
      </w:r>
      <w:r w:rsidR="002843E2" w:rsidRPr="002843E2">
        <w:rPr>
          <w:rFonts w:ascii="GHEA Mariam" w:eastAsia="Calibri" w:hAnsi="GHEA Mariam"/>
          <w:u w:color="0D0D0D"/>
          <w:lang w:val="hy-AM" w:eastAsia="en-US"/>
        </w:rPr>
        <w:t>Լ</w:t>
      </w:r>
      <w:r w:rsidR="002843E2" w:rsidRPr="002843E2">
        <w:rPr>
          <w:rFonts w:ascii="Microsoft JhengHei" w:eastAsia="Microsoft JhengHei" w:hAnsi="Microsoft JhengHei" w:cs="Microsoft JhengHei" w:hint="eastAsia"/>
          <w:u w:color="0D0D0D"/>
          <w:lang w:val="hy-AM" w:eastAsia="en-US"/>
        </w:rPr>
        <w:t>․</w:t>
      </w:r>
      <w:r w:rsidR="002843E2" w:rsidRPr="002843E2">
        <w:rPr>
          <w:rFonts w:ascii="GHEA Mariam" w:eastAsia="Microsoft JhengHei" w:hAnsi="GHEA Mariam" w:cs="Microsoft JhengHei"/>
          <w:u w:color="0D0D0D"/>
          <w:lang w:val="hy-AM" w:eastAsia="en-US"/>
        </w:rPr>
        <w:t>Վարդանյանը</w:t>
      </w:r>
      <w:r w:rsidR="004A1364" w:rsidRPr="003934EC">
        <w:rPr>
          <w:rFonts w:ascii="GHEA Mariam" w:eastAsia="Calibri" w:hAnsi="GHEA Mariam"/>
          <w:u w:color="0D0D0D"/>
          <w:lang w:val="hy-AM" w:eastAsia="en-US"/>
        </w:rPr>
        <w:t xml:space="preserve"> </w:t>
      </w:r>
      <w:r w:rsidR="004A1364" w:rsidRPr="003934EC">
        <w:rPr>
          <w:rFonts w:ascii="GHEA Mariam" w:hAnsi="GHEA Mariam" w:cs="Calibri"/>
          <w:b/>
          <w:bCs/>
          <w:color w:val="000000"/>
          <w:lang w:val="hy-AM"/>
        </w:rPr>
        <w:t xml:space="preserve">2024 թվականի </w:t>
      </w:r>
      <w:r w:rsidR="002843E2">
        <w:rPr>
          <w:rFonts w:ascii="GHEA Mariam" w:hAnsi="GHEA Mariam" w:cs="Calibri"/>
          <w:b/>
          <w:bCs/>
          <w:color w:val="000000"/>
          <w:lang w:val="hy-AM"/>
        </w:rPr>
        <w:t>մարտի 30-ին</w:t>
      </w:r>
      <w:r w:rsidR="004A1364" w:rsidRPr="003934EC">
        <w:rPr>
          <w:rFonts w:ascii="GHEA Mariam" w:eastAsia="Calibri" w:hAnsi="GHEA Mariam"/>
          <w:u w:color="0D0D0D"/>
          <w:lang w:val="hy-AM" w:eastAsia="en-US"/>
        </w:rPr>
        <w:t xml:space="preserve"> </w:t>
      </w:r>
      <w:r w:rsidR="00E4085D" w:rsidRPr="003934EC">
        <w:rPr>
          <w:rFonts w:ascii="GHEA Mariam" w:eastAsia="Calibri" w:hAnsi="GHEA Mariam"/>
          <w:u w:color="0D0D0D"/>
          <w:lang w:val="hy-AM" w:eastAsia="en-US"/>
        </w:rPr>
        <w:t>հատուկ վերանայման վերաքննիչ բողոք է ներկայացրել Վերաքննիչ դատարան։</w:t>
      </w:r>
    </w:p>
    <w:p w14:paraId="34677E03" w14:textId="3628DE74" w:rsidR="0075310F" w:rsidRPr="003934EC" w:rsidRDefault="00DB05A2" w:rsidP="00894EB3">
      <w:pPr>
        <w:pStyle w:val="ListParagraph"/>
        <w:numPr>
          <w:ilvl w:val="0"/>
          <w:numId w:val="1"/>
        </w:numPr>
        <w:spacing w:line="360" w:lineRule="auto"/>
        <w:ind w:left="0" w:firstLine="567"/>
        <w:jc w:val="both"/>
        <w:rPr>
          <w:rFonts w:ascii="GHEA Mariam" w:eastAsia="Calibri" w:hAnsi="GHEA Mariam"/>
          <w:u w:color="0D0D0D"/>
          <w:lang w:val="hy-AM" w:eastAsia="en-US"/>
        </w:rPr>
      </w:pPr>
      <w:r w:rsidRPr="003934EC">
        <w:rPr>
          <w:rFonts w:ascii="GHEA Mariam" w:eastAsia="Calibri" w:hAnsi="GHEA Mariam"/>
          <w:u w:color="0D0D0D"/>
          <w:lang w:val="hy-AM" w:eastAsia="en-US"/>
        </w:rPr>
        <w:t>Վերաքննիչ դատարան</w:t>
      </w:r>
      <w:r w:rsidR="001A33DA">
        <w:rPr>
          <w:rFonts w:ascii="GHEA Mariam" w:eastAsia="Calibri" w:hAnsi="GHEA Mariam"/>
          <w:u w:color="0D0D0D"/>
          <w:lang w:val="hy-AM" w:eastAsia="en-US"/>
        </w:rPr>
        <w:t xml:space="preserve">ը </w:t>
      </w:r>
      <w:r w:rsidRPr="003934EC">
        <w:rPr>
          <w:rFonts w:ascii="GHEA Mariam" w:eastAsia="Calibri" w:hAnsi="GHEA Mariam"/>
          <w:b/>
          <w:bCs/>
          <w:u w:color="0D0D0D"/>
          <w:lang w:val="hy-AM" w:eastAsia="en-US"/>
        </w:rPr>
        <w:t xml:space="preserve">2024 թվականի </w:t>
      </w:r>
      <w:r w:rsidR="002843E2">
        <w:rPr>
          <w:rFonts w:ascii="GHEA Mariam" w:eastAsia="Calibri" w:hAnsi="GHEA Mariam"/>
          <w:b/>
          <w:bCs/>
          <w:u w:color="0D0D0D"/>
          <w:lang w:val="hy-AM" w:eastAsia="en-US"/>
        </w:rPr>
        <w:t>ապրիլի 16</w:t>
      </w:r>
      <w:r w:rsidRPr="003934EC">
        <w:rPr>
          <w:rFonts w:ascii="GHEA Mariam" w:eastAsia="Calibri" w:hAnsi="GHEA Mariam"/>
          <w:b/>
          <w:bCs/>
          <w:u w:color="0D0D0D"/>
          <w:lang w:val="hy-AM" w:eastAsia="en-US"/>
        </w:rPr>
        <w:t xml:space="preserve">-ի </w:t>
      </w:r>
      <w:r w:rsidRPr="003934EC">
        <w:rPr>
          <w:rFonts w:ascii="GHEA Mariam" w:eastAsia="Calibri" w:hAnsi="GHEA Mariam"/>
          <w:u w:color="0D0D0D"/>
          <w:lang w:val="hy-AM" w:eastAsia="en-US"/>
        </w:rPr>
        <w:t>որոշմամբ դիմող</w:t>
      </w:r>
      <w:r w:rsidRPr="003934EC">
        <w:rPr>
          <w:rFonts w:ascii="GHEA Mariam" w:eastAsia="Calibri" w:hAnsi="GHEA Mariam"/>
          <w:b/>
          <w:bCs/>
          <w:u w:color="0D0D0D"/>
          <w:lang w:val="hy-AM" w:eastAsia="en-US"/>
        </w:rPr>
        <w:t xml:space="preserve"> </w:t>
      </w:r>
      <w:r w:rsidR="002843E2" w:rsidRPr="002843E2">
        <w:rPr>
          <w:rFonts w:ascii="GHEA Mariam" w:eastAsia="Calibri" w:hAnsi="GHEA Mariam"/>
          <w:u w:color="0D0D0D"/>
          <w:lang w:val="hy-AM" w:eastAsia="en-US"/>
        </w:rPr>
        <w:t>Լ</w:t>
      </w:r>
      <w:r w:rsidR="001A33DA">
        <w:rPr>
          <w:rFonts w:ascii="Sylfaen" w:eastAsia="Microsoft JhengHei" w:hAnsi="Sylfaen" w:cs="Microsoft JhengHei"/>
          <w:u w:color="0D0D0D"/>
          <w:lang w:val="hy-AM" w:eastAsia="en-US"/>
        </w:rPr>
        <w:t>.</w:t>
      </w:r>
      <w:r w:rsidR="002843E2" w:rsidRPr="002843E2">
        <w:rPr>
          <w:rFonts w:ascii="GHEA Mariam" w:eastAsia="Microsoft JhengHei" w:hAnsi="GHEA Mariam" w:cs="Microsoft JhengHei"/>
          <w:u w:color="0D0D0D"/>
          <w:lang w:val="hy-AM" w:eastAsia="en-US"/>
        </w:rPr>
        <w:t>Վարդանյանի</w:t>
      </w:r>
      <w:r w:rsidRPr="003934EC">
        <w:rPr>
          <w:rFonts w:ascii="GHEA Mariam" w:eastAsia="Calibri" w:hAnsi="GHEA Mariam"/>
          <w:u w:color="0D0D0D"/>
          <w:lang w:val="hy-AM" w:eastAsia="en-US"/>
        </w:rPr>
        <w:t xml:space="preserve"> բողոքը մերժել է՝ Առաջին ատյանի դատարանի որոշումը թողնելով անփոփոխ</w:t>
      </w:r>
      <w:r w:rsidR="0075310F" w:rsidRPr="003934EC">
        <w:rPr>
          <w:rStyle w:val="FootnoteReference"/>
          <w:rFonts w:ascii="GHEA Mariam" w:eastAsia="Calibri" w:hAnsi="GHEA Mariam"/>
          <w:u w:color="0D0D0D"/>
          <w:lang w:val="hy-AM" w:eastAsia="en-US"/>
        </w:rPr>
        <w:footnoteReference w:id="5"/>
      </w:r>
      <w:r w:rsidR="0075310F" w:rsidRPr="003934EC">
        <w:rPr>
          <w:rFonts w:ascii="GHEA Mariam" w:eastAsia="Calibri" w:hAnsi="GHEA Mariam"/>
          <w:u w:color="0D0D0D"/>
          <w:lang w:val="hy-AM" w:eastAsia="en-US"/>
        </w:rPr>
        <w:t>։</w:t>
      </w:r>
    </w:p>
    <w:p w14:paraId="3E2DFED2" w14:textId="788C82DC" w:rsidR="003934EC" w:rsidRDefault="00D35696" w:rsidP="003934EC">
      <w:pPr>
        <w:spacing w:line="360" w:lineRule="auto"/>
        <w:ind w:firstLine="567"/>
        <w:jc w:val="both"/>
        <w:rPr>
          <w:rFonts w:ascii="GHEA Mariam" w:hAnsi="GHEA Mariam"/>
          <w:noProof/>
          <w:color w:val="000000"/>
          <w:lang w:val="hy-AM" w:eastAsia="en-US"/>
        </w:rPr>
      </w:pPr>
      <w:r w:rsidRPr="003934EC">
        <w:rPr>
          <w:rFonts w:ascii="GHEA Mariam" w:eastAsia="Calibri" w:hAnsi="GHEA Mariam"/>
          <w:u w:color="0D0D0D"/>
          <w:lang w:val="hy-AM" w:eastAsia="en-US"/>
        </w:rPr>
        <w:t>11</w:t>
      </w:r>
      <w:r w:rsidR="0075310F" w:rsidRPr="003934EC">
        <w:rPr>
          <w:rFonts w:ascii="GHEA Mariam" w:eastAsia="Calibri" w:hAnsi="GHEA Mariam"/>
          <w:u w:color="0D0D0D"/>
          <w:lang w:val="hy-AM" w:eastAsia="en-US"/>
        </w:rPr>
        <w:t xml:space="preserve">. Նախորդ կետում մեջբերված փաստերը վերլուծելով սույն որոշման </w:t>
      </w:r>
      <w:r w:rsidR="00301DFF" w:rsidRPr="003934EC">
        <w:rPr>
          <w:rFonts w:ascii="GHEA Mariam" w:eastAsia="Calibri" w:hAnsi="GHEA Mariam"/>
          <w:u w:color="0D0D0D"/>
          <w:lang w:val="hy-AM" w:eastAsia="en-US"/>
        </w:rPr>
        <w:t>9</w:t>
      </w:r>
      <w:r w:rsidR="0075310F" w:rsidRPr="003934EC">
        <w:rPr>
          <w:rFonts w:ascii="GHEA Mariam" w:eastAsia="Calibri" w:hAnsi="GHEA Mariam"/>
          <w:u w:color="0D0D0D"/>
          <w:lang w:val="hy-AM" w:eastAsia="en-US"/>
        </w:rPr>
        <w:t xml:space="preserve">-րդ կետում վկայակոչված </w:t>
      </w:r>
      <w:r w:rsidR="00CB1FE6" w:rsidRPr="003934EC">
        <w:rPr>
          <w:rFonts w:ascii="GHEA Mariam" w:eastAsia="Calibri" w:hAnsi="GHEA Mariam"/>
          <w:u w:color="0D0D0D"/>
          <w:lang w:val="hy-AM" w:eastAsia="en-US"/>
        </w:rPr>
        <w:t>իրավակարգավորումների</w:t>
      </w:r>
      <w:r w:rsidR="0075310F" w:rsidRPr="003934EC">
        <w:rPr>
          <w:rFonts w:ascii="GHEA Mariam" w:eastAsia="Calibri" w:hAnsi="GHEA Mariam"/>
          <w:u w:color="0D0D0D"/>
          <w:lang w:val="hy-AM" w:eastAsia="en-US"/>
        </w:rPr>
        <w:t xml:space="preserve"> լույսի ներքո, հարկ է </w:t>
      </w:r>
      <w:r w:rsidR="00B70AC5" w:rsidRPr="003934EC">
        <w:rPr>
          <w:rFonts w:ascii="GHEA Mariam" w:eastAsia="Calibri" w:hAnsi="GHEA Mariam"/>
          <w:u w:color="0D0D0D"/>
          <w:lang w:val="hy-AM" w:eastAsia="en-US"/>
        </w:rPr>
        <w:t>արձանագրել</w:t>
      </w:r>
      <w:r w:rsidR="0075310F" w:rsidRPr="003934EC">
        <w:rPr>
          <w:rFonts w:ascii="GHEA Mariam" w:eastAsia="Calibri" w:hAnsi="GHEA Mariam"/>
          <w:u w:color="0D0D0D"/>
          <w:lang w:val="hy-AM" w:eastAsia="en-US"/>
        </w:rPr>
        <w:t xml:space="preserve">, </w:t>
      </w:r>
      <w:r w:rsidR="0075310F" w:rsidRPr="003934EC">
        <w:rPr>
          <w:rFonts w:ascii="GHEA Mariam" w:eastAsia="Calibri" w:hAnsi="GHEA Mariam"/>
          <w:u w:color="0D0D0D"/>
          <w:lang w:val="hy-AM" w:eastAsia="en-US"/>
        </w:rPr>
        <w:lastRenderedPageBreak/>
        <w:t xml:space="preserve">որ </w:t>
      </w:r>
      <w:r w:rsidR="002F0F16" w:rsidRPr="003934EC">
        <w:rPr>
          <w:rFonts w:ascii="GHEA Mariam" w:eastAsia="Calibri" w:hAnsi="GHEA Mariam"/>
          <w:u w:color="0D0D0D"/>
          <w:lang w:val="hy-AM" w:eastAsia="en-US"/>
        </w:rPr>
        <w:t xml:space="preserve">թեև Առաջին ատյանի դատարանի որոշման կայացման պահին </w:t>
      </w:r>
      <w:r w:rsidR="00CB1FE6" w:rsidRPr="003934EC">
        <w:rPr>
          <w:rFonts w:ascii="GHEA Mariam" w:eastAsia="Calibri" w:hAnsi="GHEA Mariam"/>
          <w:u w:color="0D0D0D"/>
          <w:lang w:val="hy-AM" w:eastAsia="en-US"/>
        </w:rPr>
        <w:t xml:space="preserve">գործող խմբագրությամբ </w:t>
      </w:r>
      <w:r w:rsidR="002F0F16" w:rsidRPr="003934EC">
        <w:rPr>
          <w:rFonts w:ascii="GHEA Mariam" w:eastAsia="Calibri" w:hAnsi="GHEA Mariam"/>
          <w:u w:color="0D0D0D"/>
          <w:lang w:val="hy-AM" w:eastAsia="en-US"/>
        </w:rPr>
        <w:t>ՀՀ քրեական դատավարության օրենսգրքի 302-րդ հոդված</w:t>
      </w:r>
      <w:r w:rsidR="00CB1FE6" w:rsidRPr="003934EC">
        <w:rPr>
          <w:rFonts w:ascii="GHEA Mariam" w:eastAsia="Calibri" w:hAnsi="GHEA Mariam"/>
          <w:u w:color="0D0D0D"/>
          <w:lang w:val="hy-AM" w:eastAsia="en-US"/>
        </w:rPr>
        <w:t xml:space="preserve">ի համաձայն՝ </w:t>
      </w:r>
      <w:r w:rsidR="002F0F16" w:rsidRPr="003934EC">
        <w:rPr>
          <w:rFonts w:ascii="GHEA Mariam" w:eastAsia="Calibri" w:hAnsi="GHEA Mariam"/>
          <w:u w:color="0D0D0D"/>
          <w:lang w:val="hy-AM" w:eastAsia="en-US"/>
        </w:rPr>
        <w:t>մինչդատական ակտի վիճարկման վարույթի հարուց</w:t>
      </w:r>
      <w:r w:rsidR="00CB1FE6" w:rsidRPr="003934EC">
        <w:rPr>
          <w:rFonts w:ascii="GHEA Mariam" w:eastAsia="Calibri" w:hAnsi="GHEA Mariam"/>
          <w:u w:color="0D0D0D"/>
          <w:lang w:val="hy-AM" w:eastAsia="en-US"/>
        </w:rPr>
        <w:t>ումը մերժ</w:t>
      </w:r>
      <w:r w:rsidR="00C51804">
        <w:rPr>
          <w:rFonts w:ascii="GHEA Mariam" w:eastAsia="Calibri" w:hAnsi="GHEA Mariam"/>
          <w:u w:color="0D0D0D"/>
          <w:lang w:val="hy-AM" w:eastAsia="en-US"/>
        </w:rPr>
        <w:t>ելու</w:t>
      </w:r>
      <w:r w:rsidR="00CB1FE6" w:rsidRPr="003934EC">
        <w:rPr>
          <w:rFonts w:ascii="GHEA Mariam" w:eastAsia="Calibri" w:hAnsi="GHEA Mariam"/>
          <w:u w:color="0D0D0D"/>
          <w:lang w:val="hy-AM" w:eastAsia="en-US"/>
        </w:rPr>
        <w:t xml:space="preserve"> հիմք էր ՀՀ քրեական դատավարության օրենսգրքի 299-301-րդ հոդվածներով սահմանված որևէ պահանջի չպահպանումը, </w:t>
      </w:r>
      <w:r w:rsidR="002F0F16" w:rsidRPr="003934EC">
        <w:rPr>
          <w:rFonts w:ascii="GHEA Mariam" w:eastAsia="Calibri" w:hAnsi="GHEA Mariam"/>
          <w:u w:color="0D0D0D"/>
          <w:lang w:val="hy-AM" w:eastAsia="en-US"/>
        </w:rPr>
        <w:t xml:space="preserve">սակայն </w:t>
      </w:r>
      <w:r w:rsidR="003934EC" w:rsidRPr="003934EC">
        <w:rPr>
          <w:rFonts w:ascii="GHEA Mariam" w:eastAsia="Calibri" w:hAnsi="GHEA Mariam"/>
          <w:u w:color="0D0D0D"/>
          <w:lang w:val="hy-AM" w:eastAsia="en-US"/>
        </w:rPr>
        <w:t xml:space="preserve">Վերաքննիչ դատարանի կողմից </w:t>
      </w:r>
      <w:r w:rsidR="002843E2" w:rsidRPr="002843E2">
        <w:rPr>
          <w:rFonts w:ascii="GHEA Mariam" w:eastAsia="Calibri" w:hAnsi="GHEA Mariam"/>
          <w:u w:color="0D0D0D"/>
          <w:lang w:val="hy-AM" w:eastAsia="en-US"/>
        </w:rPr>
        <w:t>Լ</w:t>
      </w:r>
      <w:r w:rsidR="000C72EA">
        <w:rPr>
          <w:rFonts w:ascii="Sylfaen" w:eastAsia="Microsoft JhengHei" w:hAnsi="Sylfaen" w:cs="Microsoft JhengHei"/>
          <w:u w:color="0D0D0D"/>
          <w:lang w:val="hy-AM" w:eastAsia="en-US"/>
        </w:rPr>
        <w:t>.</w:t>
      </w:r>
      <w:r w:rsidR="002843E2" w:rsidRPr="002843E2">
        <w:rPr>
          <w:rFonts w:ascii="GHEA Mariam" w:eastAsia="Microsoft JhengHei" w:hAnsi="GHEA Mariam" w:cs="Microsoft JhengHei"/>
          <w:u w:color="0D0D0D"/>
          <w:lang w:val="hy-AM" w:eastAsia="en-US"/>
        </w:rPr>
        <w:t>Վարդանյանի</w:t>
      </w:r>
      <w:r w:rsidR="003934EC" w:rsidRPr="003934EC">
        <w:rPr>
          <w:rFonts w:ascii="GHEA Mariam" w:eastAsia="Calibri" w:hAnsi="GHEA Mariam"/>
          <w:u w:color="0D0D0D"/>
          <w:lang w:val="hy-AM" w:eastAsia="en-US"/>
        </w:rPr>
        <w:t xml:space="preserve"> վերաքննիչ բողոքը քննության առնել</w:t>
      </w:r>
      <w:r w:rsidR="003934EC">
        <w:rPr>
          <w:rFonts w:ascii="GHEA Mariam" w:eastAsia="Calibri" w:hAnsi="GHEA Mariam"/>
          <w:u w:color="0D0D0D"/>
          <w:lang w:val="hy-AM" w:eastAsia="en-US"/>
        </w:rPr>
        <w:t>ու պահին</w:t>
      </w:r>
      <w:r w:rsidR="003934EC" w:rsidRPr="003934EC">
        <w:rPr>
          <w:rFonts w:ascii="GHEA Mariam" w:eastAsia="Calibri" w:hAnsi="GHEA Mariam"/>
          <w:u w:color="0D0D0D"/>
          <w:lang w:val="hy-AM" w:eastAsia="en-US"/>
        </w:rPr>
        <w:t xml:space="preserve"> </w:t>
      </w:r>
      <w:r w:rsidR="00D82DC5">
        <w:rPr>
          <w:rFonts w:ascii="GHEA Mariam" w:eastAsia="Calibri" w:hAnsi="GHEA Mariam"/>
          <w:u w:color="0D0D0D"/>
          <w:lang w:val="hy-AM" w:eastAsia="en-US"/>
        </w:rPr>
        <w:t xml:space="preserve">և ներկայումս </w:t>
      </w:r>
      <w:r w:rsidR="003934EC" w:rsidRPr="003934EC">
        <w:rPr>
          <w:rFonts w:ascii="GHEA Mariam" w:eastAsia="Calibri" w:hAnsi="GHEA Mariam"/>
          <w:u w:color="0D0D0D"/>
          <w:lang w:val="hy-AM" w:eastAsia="en-US"/>
        </w:rPr>
        <w:t>գործող իրավակարգավորումների՝ ՀՀ քրեական դատավարության օրենսգրքի 302-րդ հոդվածի 1</w:t>
      </w:r>
      <w:r w:rsidR="003934EC" w:rsidRPr="003934EC">
        <w:rPr>
          <w:rFonts w:ascii="Cambria Math" w:eastAsia="Calibri" w:hAnsi="Cambria Math" w:cs="Cambria Math"/>
          <w:u w:color="0D0D0D"/>
          <w:lang w:val="hy-AM" w:eastAsia="en-US"/>
        </w:rPr>
        <w:t>․</w:t>
      </w:r>
      <w:r w:rsidR="003934EC" w:rsidRPr="003934EC">
        <w:rPr>
          <w:rFonts w:ascii="GHEA Mariam" w:eastAsia="Calibri" w:hAnsi="GHEA Mariam"/>
          <w:u w:color="0D0D0D"/>
          <w:lang w:val="hy-AM" w:eastAsia="en-US"/>
        </w:rPr>
        <w:t>1</w:t>
      </w:r>
      <w:r w:rsidR="003934EC" w:rsidRPr="003934EC">
        <w:rPr>
          <w:rFonts w:ascii="Cambria Math" w:eastAsia="Calibri" w:hAnsi="Cambria Math" w:cs="Cambria Math"/>
          <w:u w:color="0D0D0D"/>
          <w:lang w:val="hy-AM" w:eastAsia="en-US"/>
        </w:rPr>
        <w:t>․</w:t>
      </w:r>
      <w:r w:rsidR="003934EC" w:rsidRPr="003934EC">
        <w:rPr>
          <w:rFonts w:ascii="GHEA Mariam" w:eastAsia="Calibri" w:hAnsi="GHEA Mariam"/>
          <w:u w:color="0D0D0D"/>
          <w:lang w:val="hy-AM" w:eastAsia="en-US"/>
        </w:rPr>
        <w:t>-ին</w:t>
      </w:r>
      <w:r w:rsidR="003934EC">
        <w:rPr>
          <w:rFonts w:ascii="GHEA Mariam" w:eastAsia="Calibri" w:hAnsi="GHEA Mariam"/>
          <w:u w:color="0D0D0D"/>
          <w:lang w:val="hy-AM" w:eastAsia="en-US"/>
        </w:rPr>
        <w:t xml:space="preserve"> հոդվածի համաձայն,</w:t>
      </w:r>
      <w:r w:rsidR="003934EC" w:rsidRPr="003934EC">
        <w:rPr>
          <w:rFonts w:ascii="GHEA Mariam" w:eastAsia="Calibri" w:hAnsi="GHEA Mariam"/>
          <w:u w:color="0D0D0D"/>
          <w:lang w:val="hy-AM" w:eastAsia="en-US"/>
        </w:rPr>
        <w:t xml:space="preserve"> </w:t>
      </w:r>
      <w:r w:rsidR="003934EC" w:rsidRPr="003934EC">
        <w:rPr>
          <w:rFonts w:ascii="GHEA Mariam" w:eastAsia="GHEA Mariam" w:hAnsi="GHEA Mariam" w:cs="GHEA Mariam"/>
          <w:position w:val="-1"/>
          <w:lang w:val="hy-AM" w:eastAsia="ru-RU"/>
        </w:rPr>
        <w:t>մինչդատական ակտի վերաբերյալ բողոքի՝ ՀՀ քրեական դատավարության օրենսգրքի 301-րդ հոդվածով սահմանված որևէ պահանջի անհամապատասխանությունը հիմք է համապատասխան թերությունները մատնանշելով և երեքից վեց օր ժամկետ տրամադրելով՝ բողոքը վերադարձ</w:t>
      </w:r>
      <w:r w:rsidR="00D222F5">
        <w:rPr>
          <w:rFonts w:ascii="GHEA Mariam" w:eastAsia="GHEA Mariam" w:hAnsi="GHEA Mariam" w:cs="GHEA Mariam"/>
          <w:position w:val="-1"/>
          <w:lang w:val="hy-AM" w:eastAsia="ru-RU"/>
        </w:rPr>
        <w:t>ն</w:t>
      </w:r>
      <w:r w:rsidR="003934EC" w:rsidRPr="003934EC">
        <w:rPr>
          <w:rFonts w:ascii="GHEA Mariam" w:eastAsia="GHEA Mariam" w:hAnsi="GHEA Mariam" w:cs="GHEA Mariam"/>
          <w:position w:val="-1"/>
          <w:lang w:val="hy-AM" w:eastAsia="ru-RU"/>
        </w:rPr>
        <w:t>ելու համար, որ</w:t>
      </w:r>
      <w:r w:rsidR="007F277D">
        <w:rPr>
          <w:rFonts w:ascii="GHEA Mariam" w:eastAsia="GHEA Mariam" w:hAnsi="GHEA Mariam" w:cs="GHEA Mariam"/>
          <w:position w:val="-1"/>
          <w:lang w:val="hy-AM" w:eastAsia="ru-RU"/>
        </w:rPr>
        <w:t>ի վերաբերյալ</w:t>
      </w:r>
      <w:r w:rsidR="003934EC" w:rsidRPr="003934EC">
        <w:rPr>
          <w:rFonts w:ascii="GHEA Mariam" w:eastAsia="GHEA Mariam" w:hAnsi="GHEA Mariam" w:cs="GHEA Mariam"/>
          <w:position w:val="-1"/>
          <w:lang w:val="hy-AM" w:eastAsia="ru-RU"/>
        </w:rPr>
        <w:t xml:space="preserve"> </w:t>
      </w:r>
      <w:r w:rsidR="007F277D" w:rsidRPr="003934EC">
        <w:rPr>
          <w:rFonts w:ascii="GHEA Mariam" w:eastAsia="GHEA Mariam" w:hAnsi="GHEA Mariam" w:cs="GHEA Mariam"/>
          <w:position w:val="-1"/>
          <w:lang w:val="hy-AM" w:eastAsia="ru-RU"/>
        </w:rPr>
        <w:t xml:space="preserve">բողոքաբերը </w:t>
      </w:r>
      <w:r w:rsidR="007F277D" w:rsidRPr="000C72EA">
        <w:rPr>
          <w:rFonts w:ascii="GHEA Mariam" w:eastAsia="GHEA Mariam" w:hAnsi="GHEA Mariam" w:cs="GHEA Mariam"/>
          <w:position w:val="-1"/>
          <w:lang w:val="hy-AM" w:eastAsia="ru-RU"/>
        </w:rPr>
        <w:t xml:space="preserve">համապատասխան փաստարկներ է ներկայացրել </w:t>
      </w:r>
      <w:r w:rsidR="003934EC" w:rsidRPr="000C72EA">
        <w:rPr>
          <w:rFonts w:ascii="GHEA Mariam" w:eastAsia="GHEA Mariam" w:hAnsi="GHEA Mariam" w:cs="GHEA Mariam"/>
          <w:position w:val="-1"/>
          <w:lang w:val="hy-AM" w:eastAsia="ru-RU"/>
        </w:rPr>
        <w:t>իր վերաքննիչ բողոքում։</w:t>
      </w:r>
      <w:r w:rsidR="003934EC" w:rsidRPr="003934EC">
        <w:rPr>
          <w:rFonts w:ascii="GHEA Mariam" w:eastAsia="GHEA Mariam" w:hAnsi="GHEA Mariam" w:cs="GHEA Mariam"/>
          <w:position w:val="-1"/>
          <w:lang w:val="hy-AM" w:eastAsia="ru-RU"/>
        </w:rPr>
        <w:t xml:space="preserve"> Մինչդեռ Վերաքննիչ դատարանը, անտեսելով այն հանգամանքը, որ Առաջին ատյանի դատարանի </w:t>
      </w:r>
      <w:r w:rsidR="003934EC" w:rsidRPr="003934EC">
        <w:rPr>
          <w:rFonts w:ascii="GHEA Mariam" w:hAnsi="GHEA Mariam"/>
          <w:noProof/>
          <w:color w:val="000000"/>
          <w:lang w:val="hy-AM" w:eastAsia="en-US"/>
        </w:rPr>
        <w:t>բ</w:t>
      </w:r>
      <w:r w:rsidR="003934EC" w:rsidRPr="004A1364">
        <w:rPr>
          <w:rFonts w:ascii="GHEA Mariam" w:hAnsi="GHEA Mariam"/>
          <w:noProof/>
          <w:color w:val="000000"/>
          <w:lang w:val="hy-AM" w:eastAsia="en-US"/>
        </w:rPr>
        <w:t>ողոքարկվող</w:t>
      </w:r>
      <w:r w:rsidR="003934EC" w:rsidRPr="003934EC">
        <w:rPr>
          <w:rFonts w:ascii="GHEA Mariam" w:eastAsia="GHEA Mariam" w:hAnsi="GHEA Mariam" w:cs="GHEA Mariam"/>
          <w:position w:val="-1"/>
          <w:lang w:val="hy-AM" w:eastAsia="ru-RU"/>
        </w:rPr>
        <w:t xml:space="preserve"> դատական ակտը </w:t>
      </w:r>
      <w:r w:rsidR="007F277D">
        <w:rPr>
          <w:rFonts w:ascii="GHEA Mariam" w:eastAsia="GHEA Mariam" w:hAnsi="GHEA Mariam" w:cs="GHEA Mariam"/>
          <w:position w:val="-1"/>
          <w:lang w:val="hy-AM" w:eastAsia="ru-RU"/>
        </w:rPr>
        <w:t>հրապարակելուց</w:t>
      </w:r>
      <w:r w:rsidR="003934EC" w:rsidRPr="003934EC">
        <w:rPr>
          <w:rFonts w:ascii="GHEA Mariam" w:eastAsia="GHEA Mariam" w:hAnsi="GHEA Mariam" w:cs="GHEA Mariam"/>
          <w:position w:val="-1"/>
          <w:lang w:val="hy-AM" w:eastAsia="ru-RU"/>
        </w:rPr>
        <w:t xml:space="preserve"> հետո ի հայտ է եկել </w:t>
      </w:r>
      <w:r w:rsidR="003934EC" w:rsidRPr="003934EC">
        <w:rPr>
          <w:rFonts w:ascii="GHEA Mariam" w:hAnsi="GHEA Mariam"/>
          <w:noProof/>
          <w:color w:val="000000"/>
          <w:lang w:val="hy-AM" w:eastAsia="en-US"/>
        </w:rPr>
        <w:t>այն</w:t>
      </w:r>
      <w:r w:rsidR="003934EC" w:rsidRPr="004A1364">
        <w:rPr>
          <w:rFonts w:ascii="GHEA Mariam" w:hAnsi="GHEA Mariam"/>
          <w:noProof/>
          <w:color w:val="000000"/>
          <w:lang w:val="hy-AM" w:eastAsia="en-US"/>
        </w:rPr>
        <w:t xml:space="preserve"> ոչ իրավաչափ դարձնող</w:t>
      </w:r>
      <w:r w:rsidR="003934EC" w:rsidRPr="003934EC">
        <w:rPr>
          <w:rFonts w:ascii="GHEA Mariam" w:hAnsi="GHEA Mariam"/>
          <w:noProof/>
          <w:color w:val="000000"/>
          <w:lang w:val="hy-AM" w:eastAsia="en-US"/>
        </w:rPr>
        <w:t xml:space="preserve"> </w:t>
      </w:r>
      <w:r w:rsidR="003934EC" w:rsidRPr="004A1364">
        <w:rPr>
          <w:rFonts w:ascii="GHEA Mariam" w:hAnsi="GHEA Mariam"/>
          <w:noProof/>
          <w:color w:val="000000"/>
          <w:lang w:val="hy-AM" w:eastAsia="en-US"/>
        </w:rPr>
        <w:t>իրավական հանգամանք</w:t>
      </w:r>
      <w:r w:rsidR="003934EC" w:rsidRPr="003934EC">
        <w:rPr>
          <w:rFonts w:ascii="GHEA Mariam" w:hAnsi="GHEA Mariam"/>
          <w:noProof/>
          <w:color w:val="000000"/>
          <w:lang w:val="hy-AM" w:eastAsia="en-US"/>
        </w:rPr>
        <w:t xml:space="preserve">, </w:t>
      </w:r>
      <w:r w:rsidR="007F277D">
        <w:rPr>
          <w:rFonts w:ascii="GHEA Mariam" w:hAnsi="GHEA Mariam"/>
          <w:noProof/>
          <w:color w:val="000000"/>
          <w:lang w:val="hy-AM" w:eastAsia="en-US"/>
        </w:rPr>
        <w:t>ղեկավարվելով</w:t>
      </w:r>
      <w:r w:rsidR="00481ED0">
        <w:rPr>
          <w:rFonts w:ascii="GHEA Mariam" w:hAnsi="GHEA Mariam"/>
          <w:noProof/>
          <w:color w:val="000000"/>
          <w:lang w:val="hy-AM" w:eastAsia="en-US"/>
        </w:rPr>
        <w:t xml:space="preserve"> Վերաքննիչ դատարանի վիճարկվող</w:t>
      </w:r>
      <w:r w:rsidR="00FD555A">
        <w:rPr>
          <w:rFonts w:ascii="GHEA Mariam" w:hAnsi="GHEA Mariam"/>
          <w:noProof/>
          <w:color w:val="000000"/>
          <w:lang w:val="hy-AM" w:eastAsia="en-US"/>
        </w:rPr>
        <w:t xml:space="preserve"> դատական ակտը կայացնելու պահին արդեն իսկ չգործող իրավակարգավորումներով, </w:t>
      </w:r>
      <w:r w:rsidR="003934EC" w:rsidRPr="003934EC">
        <w:rPr>
          <w:rFonts w:ascii="GHEA Mariam" w:hAnsi="GHEA Mariam"/>
          <w:noProof/>
          <w:color w:val="000000"/>
          <w:lang w:val="hy-AM" w:eastAsia="en-US"/>
        </w:rPr>
        <w:t>վերաքննիչ բողոքը մերժել է։</w:t>
      </w:r>
    </w:p>
    <w:p w14:paraId="7733C0BA" w14:textId="52FC651E" w:rsidR="003E1590" w:rsidRDefault="003E1590" w:rsidP="003E1590">
      <w:pPr>
        <w:pStyle w:val="12"/>
        <w:rPr>
          <w:rFonts w:ascii="GHEA Mariam" w:eastAsia="GHEA Mariam" w:hAnsi="GHEA Mariam" w:cs="GHEA Mariam"/>
          <w:lang w:val="hy-AM"/>
        </w:rPr>
      </w:pPr>
      <w:r>
        <w:rPr>
          <w:rFonts w:ascii="GHEA Mariam" w:eastAsia="GHEA Mariam" w:hAnsi="GHEA Mariam" w:cs="GHEA Mariam"/>
          <w:lang w:val="hy-AM"/>
        </w:rPr>
        <w:t>Հետևաբար</w:t>
      </w:r>
      <w:r w:rsidR="00DC6A49">
        <w:rPr>
          <w:rFonts w:ascii="GHEA Mariam" w:eastAsia="GHEA Mariam" w:hAnsi="GHEA Mariam" w:cs="GHEA Mariam"/>
          <w:lang w:val="hy-AM"/>
        </w:rPr>
        <w:t>,</w:t>
      </w:r>
      <w:r>
        <w:rPr>
          <w:rFonts w:ascii="GHEA Mariam" w:eastAsia="GHEA Mariam" w:hAnsi="GHEA Mariam" w:cs="GHEA Mariam"/>
          <w:lang w:val="hy-AM"/>
        </w:rPr>
        <w:t xml:space="preserve"> Վճռաբեկ դատարանը գտնում է, որ </w:t>
      </w:r>
      <w:r w:rsidRPr="003934EC">
        <w:rPr>
          <w:rFonts w:ascii="GHEA Mariam" w:eastAsia="GHEA Mariam" w:hAnsi="GHEA Mariam" w:cs="GHEA Mariam"/>
          <w:lang w:val="hy-AM"/>
        </w:rPr>
        <w:t>մինչդատական ակտի վիճարկման վարույթի հարուցման կարգը սահմանող իրավակարգավորումների պայմաններում</w:t>
      </w:r>
      <w:r w:rsidR="00481ED0">
        <w:rPr>
          <w:rFonts w:ascii="GHEA Mariam" w:eastAsia="GHEA Mariam" w:hAnsi="GHEA Mariam" w:cs="GHEA Mariam"/>
          <w:lang w:val="hy-AM"/>
        </w:rPr>
        <w:t>,</w:t>
      </w:r>
      <w:r w:rsidRPr="003934EC">
        <w:rPr>
          <w:rFonts w:ascii="GHEA Mariam" w:eastAsia="GHEA Mariam" w:hAnsi="GHEA Mariam" w:cs="GHEA Mariam"/>
          <w:lang w:val="hy-AM"/>
        </w:rPr>
        <w:t xml:space="preserve"> դիմող </w:t>
      </w:r>
      <w:r w:rsidR="000C72EA" w:rsidRPr="000C72EA">
        <w:rPr>
          <w:rFonts w:ascii="GHEA Mariam" w:eastAsia="GHEA Mariam" w:hAnsi="GHEA Mariam" w:cs="GHEA Mariam"/>
          <w:lang w:val="hy-AM"/>
        </w:rPr>
        <w:t>Ս</w:t>
      </w:r>
      <w:r w:rsidR="000C72EA">
        <w:rPr>
          <w:rFonts w:ascii="GHEA Mariam" w:eastAsia="GHEA Mariam" w:hAnsi="GHEA Mariam" w:cs="GHEA Mariam"/>
          <w:lang w:val="hy-AM"/>
        </w:rPr>
        <w:t xml:space="preserve">իրանուշ </w:t>
      </w:r>
      <w:r w:rsidR="000C72EA" w:rsidRPr="000C72EA">
        <w:rPr>
          <w:rFonts w:ascii="GHEA Mariam" w:eastAsia="GHEA Mariam" w:hAnsi="GHEA Mariam" w:cs="GHEA Mariam"/>
          <w:lang w:val="hy-AM"/>
        </w:rPr>
        <w:t>Մանուչարյանի ներկայացուցիչ Լ.Վարդանյան</w:t>
      </w:r>
      <w:r w:rsidR="000C72EA">
        <w:rPr>
          <w:rFonts w:ascii="GHEA Mariam" w:eastAsia="GHEA Mariam" w:hAnsi="GHEA Mariam" w:cs="GHEA Mariam"/>
          <w:lang w:val="hy-AM"/>
        </w:rPr>
        <w:t>ի</w:t>
      </w:r>
      <w:r w:rsidR="000C72EA" w:rsidRPr="000C72EA">
        <w:rPr>
          <w:rFonts w:ascii="GHEA Mariam" w:eastAsia="GHEA Mariam" w:hAnsi="GHEA Mariam" w:cs="GHEA Mariam"/>
          <w:lang w:val="hy-AM"/>
        </w:rPr>
        <w:t xml:space="preserve"> </w:t>
      </w:r>
      <w:r w:rsidRPr="003934EC">
        <w:rPr>
          <w:rFonts w:ascii="GHEA Mariam" w:eastAsia="GHEA Mariam" w:hAnsi="GHEA Mariam" w:cs="GHEA Mariam"/>
          <w:lang w:val="hy-AM"/>
        </w:rPr>
        <w:t>վերաքննիչ բողոքը մերժելու վերաբերյալ Վերաքննիչ դատարանի որոշում</w:t>
      </w:r>
      <w:r>
        <w:rPr>
          <w:rFonts w:ascii="GHEA Mariam" w:eastAsia="GHEA Mariam" w:hAnsi="GHEA Mariam" w:cs="GHEA Mariam"/>
          <w:lang w:val="hy-AM"/>
        </w:rPr>
        <w:t>ն իրավաչափ չէ</w:t>
      </w:r>
      <w:r w:rsidRPr="003934EC">
        <w:rPr>
          <w:rFonts w:ascii="GHEA Mariam" w:eastAsia="GHEA Mariam" w:hAnsi="GHEA Mariam" w:cs="GHEA Mariam"/>
          <w:lang w:val="hy-AM"/>
        </w:rPr>
        <w:t>։</w:t>
      </w:r>
    </w:p>
    <w:p w14:paraId="70B8CB46" w14:textId="3D6DC67F" w:rsidR="001F3D08" w:rsidRPr="003934EC" w:rsidRDefault="001F3D08" w:rsidP="003E1590">
      <w:pPr>
        <w:pStyle w:val="12"/>
        <w:rPr>
          <w:rFonts w:ascii="GHEA Mariam" w:eastAsia="GHEA Mariam" w:hAnsi="GHEA Mariam" w:cs="GHEA Mariam"/>
          <w:lang w:val="hy-AM"/>
        </w:rPr>
      </w:pPr>
      <w:r>
        <w:rPr>
          <w:rFonts w:ascii="GHEA Mariam" w:eastAsia="GHEA Mariam" w:hAnsi="GHEA Mariam" w:cs="GHEA Mariam"/>
          <w:lang w:val="hy-AM"/>
        </w:rPr>
        <w:t>12</w:t>
      </w:r>
      <w:r>
        <w:rPr>
          <w:rFonts w:ascii="Sylfaen" w:eastAsia="GHEA Mariam" w:hAnsi="Sylfaen" w:cs="GHEA Mariam"/>
          <w:lang w:val="hy-AM"/>
        </w:rPr>
        <w:t xml:space="preserve">. </w:t>
      </w:r>
      <w:r w:rsidRPr="001F3D08">
        <w:rPr>
          <w:rFonts w:ascii="GHEA Mariam" w:eastAsia="Calibri" w:hAnsi="GHEA Mariam" w:cs="Times New Roman"/>
          <w:color w:val="auto"/>
          <w:u w:color="0D0D0D"/>
          <w:bdr w:val="none" w:sz="0" w:space="0" w:color="auto"/>
          <w:lang w:val="hy-AM" w:eastAsia="en-US"/>
        </w:rPr>
        <w:t>Անդրադառնալով բողոքաբերի՝ սույն որոշման 4.2-րդ կետում մատնանշված փաստարկներին, Վճռաբեկ դատարանը գտնում է, որ ելնելով դատական վերանայման ծավալի վերընթաց նվազման սկզբունքից, զրկված է դրան</w:t>
      </w:r>
      <w:r w:rsidR="00FD501A">
        <w:rPr>
          <w:rFonts w:ascii="GHEA Mariam" w:eastAsia="Calibri" w:hAnsi="GHEA Mariam" w:cs="Times New Roman"/>
          <w:color w:val="auto"/>
          <w:u w:color="0D0D0D"/>
          <w:bdr w:val="none" w:sz="0" w:space="0" w:color="auto"/>
          <w:lang w:val="hy-AM" w:eastAsia="en-US"/>
        </w:rPr>
        <w:t>ց</w:t>
      </w:r>
      <w:r w:rsidRPr="001F3D08">
        <w:rPr>
          <w:rFonts w:ascii="GHEA Mariam" w:eastAsia="Calibri" w:hAnsi="GHEA Mariam" w:cs="Times New Roman"/>
          <w:color w:val="auto"/>
          <w:u w:color="0D0D0D"/>
          <w:bdr w:val="none" w:sz="0" w:space="0" w:color="auto"/>
          <w:lang w:val="hy-AM" w:eastAsia="en-US"/>
        </w:rPr>
        <w:t xml:space="preserve"> անդրադառնալու հնարավորությունից, քանի որ </w:t>
      </w:r>
      <w:r w:rsidR="00282A54">
        <w:rPr>
          <w:rFonts w:ascii="GHEA Mariam" w:eastAsia="Calibri" w:hAnsi="GHEA Mariam" w:cs="Times New Roman"/>
          <w:color w:val="auto"/>
          <w:u w:color="0D0D0D"/>
          <w:bdr w:val="none" w:sz="0" w:space="0" w:color="auto"/>
          <w:lang w:val="hy-AM" w:eastAsia="en-US"/>
        </w:rPr>
        <w:t xml:space="preserve">ստորադաս դատարանները </w:t>
      </w:r>
      <w:r w:rsidR="00136E4D">
        <w:rPr>
          <w:rFonts w:ascii="GHEA Mariam" w:eastAsia="Calibri" w:hAnsi="GHEA Mariam" w:cs="Times New Roman"/>
          <w:color w:val="auto"/>
          <w:u w:color="0D0D0D"/>
          <w:bdr w:val="none" w:sz="0" w:space="0" w:color="auto"/>
          <w:lang w:val="hy-AM" w:eastAsia="en-US"/>
        </w:rPr>
        <w:t>բողոքի</w:t>
      </w:r>
      <w:r w:rsidRPr="001F3D08">
        <w:rPr>
          <w:rFonts w:ascii="GHEA Mariam" w:eastAsia="Calibri" w:hAnsi="GHEA Mariam" w:cs="Times New Roman"/>
          <w:color w:val="auto"/>
          <w:u w:color="0D0D0D"/>
          <w:bdr w:val="none" w:sz="0" w:space="0" w:color="auto"/>
          <w:lang w:val="hy-AM" w:eastAsia="en-US"/>
        </w:rPr>
        <w:t>՝ ըստ էության քննություն չ</w:t>
      </w:r>
      <w:r w:rsidR="00282A54">
        <w:rPr>
          <w:rFonts w:ascii="GHEA Mariam" w:eastAsia="Calibri" w:hAnsi="GHEA Mariam" w:cs="Times New Roman"/>
          <w:color w:val="auto"/>
          <w:u w:color="0D0D0D"/>
          <w:bdr w:val="none" w:sz="0" w:space="0" w:color="auto"/>
          <w:lang w:val="hy-AM" w:eastAsia="en-US"/>
        </w:rPr>
        <w:t>են</w:t>
      </w:r>
      <w:r w:rsidRPr="001F3D08">
        <w:rPr>
          <w:rFonts w:ascii="GHEA Mariam" w:eastAsia="Calibri" w:hAnsi="GHEA Mariam" w:cs="Times New Roman"/>
          <w:color w:val="auto"/>
          <w:u w:color="0D0D0D"/>
          <w:bdr w:val="none" w:sz="0" w:space="0" w:color="auto"/>
          <w:lang w:val="hy-AM" w:eastAsia="en-US"/>
        </w:rPr>
        <w:t xml:space="preserve"> իրականացրել</w:t>
      </w:r>
      <w:r>
        <w:rPr>
          <w:rFonts w:ascii="GHEA Mariam" w:eastAsia="Calibri" w:hAnsi="GHEA Mariam" w:cs="Times New Roman"/>
          <w:color w:val="auto"/>
          <w:u w:color="0D0D0D"/>
          <w:bdr w:val="none" w:sz="0" w:space="0" w:color="auto"/>
          <w:lang w:val="hy-AM" w:eastAsia="en-US"/>
        </w:rPr>
        <w:t>։</w:t>
      </w:r>
    </w:p>
    <w:p w14:paraId="706F385A" w14:textId="3764D3DF" w:rsidR="0075310F" w:rsidRDefault="00D35696" w:rsidP="000C72EA">
      <w:pPr>
        <w:spacing w:line="360" w:lineRule="auto"/>
        <w:ind w:firstLine="567"/>
        <w:jc w:val="both"/>
        <w:rPr>
          <w:rFonts w:ascii="GHEA Mariam" w:hAnsi="GHEA Mariam"/>
          <w:u w:color="0D0D0D"/>
          <w:lang w:val="hy-AM"/>
        </w:rPr>
      </w:pPr>
      <w:r w:rsidRPr="003934EC">
        <w:rPr>
          <w:rStyle w:val="None"/>
          <w:rFonts w:ascii="GHEA Mariam" w:hAnsi="GHEA Mariam"/>
          <w:u w:color="0D0D0D"/>
          <w:lang w:val="hy-AM"/>
        </w:rPr>
        <w:t>1</w:t>
      </w:r>
      <w:r w:rsidR="001F3D08">
        <w:rPr>
          <w:rStyle w:val="None"/>
          <w:rFonts w:ascii="GHEA Mariam" w:hAnsi="GHEA Mariam"/>
          <w:u w:color="0D0D0D"/>
          <w:lang w:val="hy-AM"/>
        </w:rPr>
        <w:t>3</w:t>
      </w:r>
      <w:r w:rsidR="0075310F" w:rsidRPr="003934EC">
        <w:rPr>
          <w:rStyle w:val="None"/>
          <w:rFonts w:ascii="GHEA Mariam" w:hAnsi="GHEA Mariam"/>
          <w:u w:color="0D0D0D"/>
          <w:lang w:val="hy-AM"/>
        </w:rPr>
        <w:t>.</w:t>
      </w:r>
      <w:r w:rsidR="000C72EA">
        <w:rPr>
          <w:rStyle w:val="None"/>
          <w:rFonts w:ascii="GHEA Mariam" w:hAnsi="GHEA Mariam"/>
          <w:u w:color="0D0D0D"/>
          <w:lang w:val="hy-AM"/>
        </w:rPr>
        <w:t xml:space="preserve"> </w:t>
      </w:r>
      <w:r w:rsidR="00262FF6" w:rsidRPr="003934EC">
        <w:rPr>
          <w:rStyle w:val="None"/>
          <w:rFonts w:ascii="GHEA Mariam" w:hAnsi="GHEA Mariam"/>
          <w:u w:color="0D0D0D"/>
          <w:lang w:val="hy-AM"/>
        </w:rPr>
        <w:t>Վերը նշվածի</w:t>
      </w:r>
      <w:r w:rsidR="0075310F" w:rsidRPr="003934EC">
        <w:rPr>
          <w:rStyle w:val="None"/>
          <w:rFonts w:ascii="GHEA Mariam" w:hAnsi="GHEA Mariam"/>
          <w:u w:color="0D0D0D"/>
          <w:lang w:val="hy-AM"/>
        </w:rPr>
        <w:t xml:space="preserve"> հաշվառմամբ, Վճռաբեկ դատարանը գտնում է, </w:t>
      </w:r>
      <w:r w:rsidR="0075310F" w:rsidRPr="003934EC">
        <w:rPr>
          <w:rFonts w:ascii="GHEA Mariam" w:hAnsi="GHEA Mariam"/>
          <w:u w:color="0D0D0D"/>
          <w:lang w:val="hy-AM"/>
        </w:rPr>
        <w:t xml:space="preserve">որ </w:t>
      </w:r>
      <w:r w:rsidR="00301DFF" w:rsidRPr="003934EC">
        <w:rPr>
          <w:rFonts w:ascii="GHEA Mariam" w:hAnsi="GHEA Mariam"/>
          <w:u w:color="0D0D0D"/>
          <w:lang w:val="hy-AM"/>
        </w:rPr>
        <w:t>Վերաքննիչ</w:t>
      </w:r>
      <w:r w:rsidR="0075310F" w:rsidRPr="003934EC">
        <w:rPr>
          <w:rFonts w:ascii="GHEA Mariam" w:hAnsi="GHEA Mariam"/>
          <w:u w:color="0D0D0D"/>
          <w:lang w:val="hy-AM"/>
        </w:rPr>
        <w:t xml:space="preserve"> դատարանը</w:t>
      </w:r>
      <w:r w:rsidR="00262FF6" w:rsidRPr="003934EC">
        <w:rPr>
          <w:rFonts w:ascii="GHEA Mariam" w:hAnsi="GHEA Mariam"/>
          <w:u w:color="0D0D0D"/>
          <w:lang w:val="hy-AM"/>
        </w:rPr>
        <w:t>,</w:t>
      </w:r>
      <w:r w:rsidR="0075310F" w:rsidRPr="003934EC">
        <w:rPr>
          <w:rFonts w:ascii="GHEA Mariam" w:hAnsi="GHEA Mariam"/>
          <w:u w:color="0D0D0D"/>
          <w:lang w:val="hy-AM"/>
        </w:rPr>
        <w:t xml:space="preserve"> դատական ակտ կայացնելիս</w:t>
      </w:r>
      <w:r w:rsidR="00262FF6" w:rsidRPr="003934EC">
        <w:rPr>
          <w:rFonts w:ascii="GHEA Mariam" w:hAnsi="GHEA Mariam"/>
          <w:u w:color="0D0D0D"/>
          <w:lang w:val="hy-AM"/>
        </w:rPr>
        <w:t>,</w:t>
      </w:r>
      <w:r w:rsidR="0075310F" w:rsidRPr="003934EC">
        <w:rPr>
          <w:rFonts w:ascii="GHEA Mariam" w:hAnsi="GHEA Mariam"/>
          <w:u w:color="0D0D0D"/>
          <w:lang w:val="hy-AM"/>
        </w:rPr>
        <w:t xml:space="preserve"> թույլ </w:t>
      </w:r>
      <w:r w:rsidR="00301DFF" w:rsidRPr="003934EC">
        <w:rPr>
          <w:rFonts w:ascii="GHEA Mariam" w:hAnsi="GHEA Mariam"/>
          <w:u w:color="0D0D0D"/>
          <w:lang w:val="hy-AM"/>
        </w:rPr>
        <w:t>է</w:t>
      </w:r>
      <w:r w:rsidR="0075310F" w:rsidRPr="003934EC">
        <w:rPr>
          <w:rFonts w:ascii="GHEA Mariam" w:hAnsi="GHEA Mariam"/>
          <w:u w:color="0D0D0D"/>
          <w:lang w:val="hy-AM"/>
        </w:rPr>
        <w:t xml:space="preserve"> տվել ՀՀ քրեական </w:t>
      </w:r>
      <w:r w:rsidR="0075310F" w:rsidRPr="003934EC">
        <w:rPr>
          <w:rFonts w:ascii="GHEA Mariam" w:hAnsi="GHEA Mariam"/>
          <w:u w:color="0D0D0D"/>
          <w:lang w:val="hy-AM"/>
        </w:rPr>
        <w:lastRenderedPageBreak/>
        <w:t xml:space="preserve">դատավարության օրենսգրքի </w:t>
      </w:r>
      <w:r w:rsidR="00301DFF" w:rsidRPr="003934EC">
        <w:rPr>
          <w:rFonts w:ascii="GHEA Mariam" w:hAnsi="GHEA Mariam"/>
          <w:u w:color="0D0D0D"/>
          <w:lang w:val="hy-AM"/>
        </w:rPr>
        <w:t>302</w:t>
      </w:r>
      <w:r w:rsidR="0075310F" w:rsidRPr="003934EC">
        <w:rPr>
          <w:rFonts w:ascii="GHEA Mariam" w:hAnsi="GHEA Mariam"/>
          <w:u w:color="0D0D0D"/>
          <w:lang w:val="hy-AM"/>
        </w:rPr>
        <w:t>-րդ հոդվածի խախտում, որն էական է, քանի որ ազդել է գործով ճիշտ որոշում կայացնելու վրա, ինչը, ՀՀ քրեական դատավարության օրենսգրքի 3</w:t>
      </w:r>
      <w:r w:rsidR="00A41943">
        <w:rPr>
          <w:rFonts w:ascii="GHEA Mariam" w:hAnsi="GHEA Mariam"/>
          <w:u w:color="0D0D0D"/>
          <w:lang w:val="hy-AM"/>
        </w:rPr>
        <w:t>62</w:t>
      </w:r>
      <w:r w:rsidR="0075310F" w:rsidRPr="003934EC">
        <w:rPr>
          <w:rFonts w:ascii="GHEA Mariam" w:hAnsi="GHEA Mariam"/>
          <w:u w:color="0D0D0D"/>
          <w:lang w:val="hy-AM"/>
        </w:rPr>
        <w:t xml:space="preserve">-րդ հոդվածի հիման վրա, </w:t>
      </w:r>
      <w:r w:rsidR="000E4B0A">
        <w:rPr>
          <w:rFonts w:ascii="GHEA Mariam" w:hAnsi="GHEA Mariam"/>
          <w:u w:color="0D0D0D"/>
          <w:lang w:val="hy-AM"/>
        </w:rPr>
        <w:t>ստորադաս դատարանների</w:t>
      </w:r>
      <w:r w:rsidR="0075310F" w:rsidRPr="003934EC">
        <w:rPr>
          <w:rFonts w:ascii="GHEA Mariam" w:hAnsi="GHEA Mariam"/>
          <w:u w:color="0D0D0D"/>
          <w:lang w:val="hy-AM"/>
        </w:rPr>
        <w:t xml:space="preserve"> դատա</w:t>
      </w:r>
      <w:r w:rsidR="000E4B0A">
        <w:rPr>
          <w:rFonts w:ascii="GHEA Mariam" w:hAnsi="GHEA Mariam"/>
          <w:u w:color="0D0D0D"/>
          <w:lang w:val="hy-AM"/>
        </w:rPr>
        <w:t>կան</w:t>
      </w:r>
      <w:r w:rsidR="0075310F" w:rsidRPr="003934EC">
        <w:rPr>
          <w:rFonts w:ascii="GHEA Mariam" w:hAnsi="GHEA Mariam"/>
          <w:u w:color="0D0D0D"/>
          <w:lang w:val="hy-AM"/>
        </w:rPr>
        <w:t xml:space="preserve"> </w:t>
      </w:r>
      <w:r w:rsidR="000E4B0A">
        <w:rPr>
          <w:rFonts w:ascii="GHEA Mariam" w:hAnsi="GHEA Mariam"/>
          <w:u w:color="0D0D0D"/>
          <w:lang w:val="hy-AM"/>
        </w:rPr>
        <w:t>ակտերը</w:t>
      </w:r>
      <w:r w:rsidR="0075310F" w:rsidRPr="003934EC">
        <w:rPr>
          <w:rFonts w:ascii="GHEA Mariam" w:hAnsi="GHEA Mariam"/>
          <w:u w:color="0D0D0D"/>
          <w:lang w:val="hy-AM"/>
        </w:rPr>
        <w:t xml:space="preserve"> բեկանելու և վարույթն Առաջին ատյանի դատարան` նոր քննության փոխանցելու հիմք </w:t>
      </w:r>
      <w:r w:rsidR="000E4B0A">
        <w:rPr>
          <w:rFonts w:ascii="GHEA Mariam" w:hAnsi="GHEA Mariam"/>
          <w:u w:color="0D0D0D"/>
          <w:lang w:val="hy-AM"/>
        </w:rPr>
        <w:t>է</w:t>
      </w:r>
      <w:r w:rsidR="00282A54">
        <w:rPr>
          <w:rStyle w:val="FootnoteReference"/>
          <w:rFonts w:ascii="GHEA Mariam" w:hAnsi="GHEA Mariam"/>
          <w:u w:color="0D0D0D"/>
          <w:lang w:val="hy-AM"/>
        </w:rPr>
        <w:footnoteReference w:id="6"/>
      </w:r>
      <w:r w:rsidR="0075310F" w:rsidRPr="003934EC">
        <w:rPr>
          <w:rFonts w:ascii="GHEA Mariam" w:hAnsi="GHEA Mariam"/>
          <w:u w:color="0D0D0D"/>
          <w:lang w:val="hy-AM"/>
        </w:rPr>
        <w:t xml:space="preserve">: </w:t>
      </w:r>
      <w:r w:rsidR="003934EC">
        <w:rPr>
          <w:rFonts w:ascii="GHEA Mariam" w:hAnsi="GHEA Mariam"/>
          <w:u w:color="0D0D0D"/>
          <w:lang w:val="hy-AM"/>
        </w:rPr>
        <w:t xml:space="preserve">Նոր քննության ընթացքում, Առաջին ատյանի դատարանը պետք է </w:t>
      </w:r>
      <w:r w:rsidR="009C7D4C">
        <w:rPr>
          <w:rFonts w:ascii="GHEA Mariam" w:hAnsi="GHEA Mariam"/>
          <w:u w:color="0D0D0D"/>
          <w:lang w:val="hy-AM"/>
        </w:rPr>
        <w:t xml:space="preserve">մինչդատական ակտի վիճարկման վարույթի հարուցման հարցը </w:t>
      </w:r>
      <w:r w:rsidR="003934EC">
        <w:rPr>
          <w:rFonts w:ascii="GHEA Mariam" w:hAnsi="GHEA Mariam"/>
          <w:u w:color="0D0D0D"/>
          <w:lang w:val="hy-AM"/>
        </w:rPr>
        <w:t>քննարկի</w:t>
      </w:r>
      <w:r w:rsidR="00FD501A">
        <w:rPr>
          <w:rFonts w:ascii="GHEA Mariam" w:hAnsi="GHEA Mariam"/>
          <w:u w:color="0D0D0D"/>
          <w:lang w:val="hy-AM"/>
        </w:rPr>
        <w:t>՝</w:t>
      </w:r>
      <w:r w:rsidR="003934EC">
        <w:rPr>
          <w:rFonts w:ascii="GHEA Mariam" w:hAnsi="GHEA Mariam"/>
          <w:u w:color="0D0D0D"/>
          <w:lang w:val="hy-AM"/>
        </w:rPr>
        <w:t xml:space="preserve"> գործող իրավակարգավորումների </w:t>
      </w:r>
      <w:r w:rsidR="009C7D4C">
        <w:rPr>
          <w:rFonts w:ascii="GHEA Mariam" w:hAnsi="GHEA Mariam"/>
          <w:u w:color="0D0D0D"/>
          <w:lang w:val="hy-AM"/>
        </w:rPr>
        <w:t xml:space="preserve">համատեքստում։ </w:t>
      </w:r>
    </w:p>
    <w:p w14:paraId="0C435FEE" w14:textId="0695520F" w:rsidR="0075310F" w:rsidRPr="003934EC" w:rsidRDefault="0075310F" w:rsidP="00A0271E">
      <w:pPr>
        <w:spacing w:line="360" w:lineRule="auto"/>
        <w:ind w:firstLine="567"/>
        <w:jc w:val="both"/>
        <w:rPr>
          <w:rFonts w:ascii="GHEA Mariam" w:eastAsia="GHEA Mariam" w:hAnsi="GHEA Mariam" w:cs="GHEA Mariam"/>
          <w:lang w:val="hy-AM"/>
        </w:rPr>
      </w:pPr>
      <w:r w:rsidRPr="003934EC">
        <w:rPr>
          <w:rFonts w:ascii="GHEA Mariam" w:eastAsia="GHEA Mariam" w:hAnsi="GHEA Mariam" w:cs="GHEA Mariam"/>
          <w:lang w:val="hy-AM"/>
        </w:rPr>
        <w:t>Ելնելով</w:t>
      </w:r>
      <w:r w:rsidRPr="003934EC">
        <w:rPr>
          <w:rFonts w:ascii="GHEA Mariam" w:eastAsia="GHEA Mariam" w:hAnsi="GHEA Mariam" w:cs="GHEA Mariam"/>
          <w:lang w:val="af-ZA"/>
        </w:rPr>
        <w:t xml:space="preserve"> </w:t>
      </w:r>
      <w:r w:rsidRPr="003934EC">
        <w:rPr>
          <w:rFonts w:ascii="GHEA Mariam" w:eastAsia="GHEA Mariam" w:hAnsi="GHEA Mariam" w:cs="GHEA Mariam"/>
          <w:lang w:val="hy-AM"/>
        </w:rPr>
        <w:t>վերոգրյալից</w:t>
      </w:r>
      <w:r w:rsidRPr="003934EC">
        <w:rPr>
          <w:rFonts w:ascii="GHEA Mariam" w:eastAsia="GHEA Mariam" w:hAnsi="GHEA Mariam" w:cs="GHEA Mariam"/>
          <w:lang w:val="af-ZA"/>
        </w:rPr>
        <w:t xml:space="preserve"> </w:t>
      </w:r>
      <w:r w:rsidRPr="003934EC">
        <w:rPr>
          <w:rFonts w:ascii="GHEA Mariam" w:eastAsia="GHEA Mariam" w:hAnsi="GHEA Mariam" w:cs="GHEA Mariam"/>
          <w:lang w:val="hy-AM"/>
        </w:rPr>
        <w:t>և</w:t>
      </w:r>
      <w:r w:rsidRPr="003934EC">
        <w:rPr>
          <w:rFonts w:ascii="GHEA Mariam" w:eastAsia="GHEA Mariam" w:hAnsi="GHEA Mariam" w:cs="GHEA Mariam"/>
          <w:lang w:val="af-ZA"/>
        </w:rPr>
        <w:t xml:space="preserve"> </w:t>
      </w:r>
      <w:r w:rsidRPr="003934EC">
        <w:rPr>
          <w:rFonts w:ascii="GHEA Mariam" w:eastAsia="GHEA Mariam" w:hAnsi="GHEA Mariam" w:cs="GHEA Mariam"/>
          <w:lang w:val="hy-AM"/>
        </w:rPr>
        <w:t>ղեկավարվելով</w:t>
      </w:r>
      <w:r w:rsidRPr="003934EC">
        <w:rPr>
          <w:rFonts w:ascii="GHEA Mariam" w:eastAsia="GHEA Mariam" w:hAnsi="GHEA Mariam" w:cs="GHEA Mariam"/>
          <w:lang w:val="af-ZA"/>
        </w:rPr>
        <w:t xml:space="preserve"> </w:t>
      </w:r>
      <w:r w:rsidRPr="003934EC">
        <w:rPr>
          <w:rFonts w:ascii="GHEA Mariam" w:eastAsia="GHEA Mariam" w:hAnsi="GHEA Mariam" w:cs="GHEA Mariam"/>
          <w:lang w:val="hy-AM"/>
        </w:rPr>
        <w:t>Հայաստանի</w:t>
      </w:r>
      <w:r w:rsidRPr="003934EC">
        <w:rPr>
          <w:rFonts w:ascii="GHEA Mariam" w:eastAsia="GHEA Mariam" w:hAnsi="GHEA Mariam" w:cs="GHEA Mariam"/>
          <w:lang w:val="af-ZA"/>
        </w:rPr>
        <w:t xml:space="preserve"> </w:t>
      </w:r>
      <w:r w:rsidRPr="003934EC">
        <w:rPr>
          <w:rFonts w:ascii="GHEA Mariam" w:eastAsia="GHEA Mariam" w:hAnsi="GHEA Mariam" w:cs="GHEA Mariam"/>
          <w:lang w:val="hy-AM"/>
        </w:rPr>
        <w:t>Հանրապետության</w:t>
      </w:r>
      <w:r w:rsidRPr="003934EC">
        <w:rPr>
          <w:rFonts w:ascii="GHEA Mariam" w:eastAsia="GHEA Mariam" w:hAnsi="GHEA Mariam" w:cs="GHEA Mariam"/>
          <w:lang w:val="af-ZA"/>
        </w:rPr>
        <w:t xml:space="preserve"> </w:t>
      </w:r>
      <w:r w:rsidRPr="003934EC">
        <w:rPr>
          <w:rFonts w:ascii="GHEA Mariam" w:eastAsia="GHEA Mariam" w:hAnsi="GHEA Mariam" w:cs="GHEA Mariam"/>
          <w:lang w:val="hy-AM"/>
        </w:rPr>
        <w:t>Սահմանադրության</w:t>
      </w:r>
      <w:r w:rsidRPr="003934EC">
        <w:rPr>
          <w:rFonts w:ascii="GHEA Mariam" w:eastAsia="GHEA Mariam" w:hAnsi="GHEA Mariam" w:cs="GHEA Mariam"/>
          <w:lang w:val="af-ZA"/>
        </w:rPr>
        <w:t xml:space="preserve"> 162-</w:t>
      </w:r>
      <w:r w:rsidRPr="003934EC">
        <w:rPr>
          <w:rFonts w:ascii="GHEA Mariam" w:eastAsia="GHEA Mariam" w:hAnsi="GHEA Mariam" w:cs="GHEA Mariam"/>
          <w:lang w:val="hy-AM"/>
        </w:rPr>
        <w:t>րդ</w:t>
      </w:r>
      <w:r w:rsidRPr="003934EC">
        <w:rPr>
          <w:rFonts w:ascii="GHEA Mariam" w:eastAsia="GHEA Mariam" w:hAnsi="GHEA Mariam" w:cs="GHEA Mariam"/>
          <w:lang w:val="af-ZA"/>
        </w:rPr>
        <w:t>, 163-</w:t>
      </w:r>
      <w:r w:rsidRPr="003934EC">
        <w:rPr>
          <w:rFonts w:ascii="GHEA Mariam" w:eastAsia="GHEA Mariam" w:hAnsi="GHEA Mariam" w:cs="GHEA Mariam"/>
          <w:lang w:val="hy-AM"/>
        </w:rPr>
        <w:t>րդ</w:t>
      </w:r>
      <w:r w:rsidRPr="003934EC">
        <w:rPr>
          <w:rFonts w:ascii="GHEA Mariam" w:eastAsia="GHEA Mariam" w:hAnsi="GHEA Mariam" w:cs="GHEA Mariam"/>
          <w:lang w:val="af-ZA"/>
        </w:rPr>
        <w:t>, 171-</w:t>
      </w:r>
      <w:r w:rsidRPr="003934EC">
        <w:rPr>
          <w:rFonts w:ascii="GHEA Mariam" w:eastAsia="GHEA Mariam" w:hAnsi="GHEA Mariam" w:cs="GHEA Mariam"/>
          <w:lang w:val="hy-AM"/>
        </w:rPr>
        <w:t>րդ</w:t>
      </w:r>
      <w:r w:rsidRPr="003934EC">
        <w:rPr>
          <w:rFonts w:ascii="GHEA Mariam" w:eastAsia="GHEA Mariam" w:hAnsi="GHEA Mariam" w:cs="GHEA Mariam"/>
          <w:lang w:val="af-ZA"/>
        </w:rPr>
        <w:t xml:space="preserve"> </w:t>
      </w:r>
      <w:r w:rsidRPr="003934EC">
        <w:rPr>
          <w:rFonts w:ascii="GHEA Mariam" w:eastAsia="GHEA Mariam" w:hAnsi="GHEA Mariam" w:cs="GHEA Mariam"/>
          <w:lang w:val="hy-AM"/>
        </w:rPr>
        <w:t>հոդվածներով</w:t>
      </w:r>
      <w:r w:rsidRPr="003934EC">
        <w:rPr>
          <w:rFonts w:ascii="GHEA Mariam" w:eastAsia="GHEA Mariam" w:hAnsi="GHEA Mariam" w:cs="GHEA Mariam"/>
          <w:lang w:val="af-ZA"/>
        </w:rPr>
        <w:t xml:space="preserve">, </w:t>
      </w:r>
      <w:r w:rsidRPr="003934EC">
        <w:rPr>
          <w:rFonts w:ascii="GHEA Mariam" w:eastAsia="GHEA Mariam" w:hAnsi="GHEA Mariam" w:cs="GHEA Mariam"/>
          <w:lang w:val="hy-AM"/>
        </w:rPr>
        <w:t>Հայաստանի</w:t>
      </w:r>
      <w:r w:rsidRPr="003934EC">
        <w:rPr>
          <w:rFonts w:ascii="GHEA Mariam" w:eastAsia="GHEA Mariam" w:hAnsi="GHEA Mariam" w:cs="GHEA Mariam"/>
          <w:lang w:val="af-ZA"/>
        </w:rPr>
        <w:t xml:space="preserve"> </w:t>
      </w:r>
      <w:r w:rsidRPr="003934EC">
        <w:rPr>
          <w:rFonts w:ascii="GHEA Mariam" w:eastAsia="GHEA Mariam" w:hAnsi="GHEA Mariam" w:cs="GHEA Mariam"/>
          <w:lang w:val="hy-AM"/>
        </w:rPr>
        <w:t>Հանրապետության</w:t>
      </w:r>
      <w:r w:rsidRPr="003934EC">
        <w:rPr>
          <w:rFonts w:ascii="GHEA Mariam" w:eastAsia="GHEA Mariam" w:hAnsi="GHEA Mariam" w:cs="GHEA Mariam"/>
          <w:lang w:val="af-ZA"/>
        </w:rPr>
        <w:t xml:space="preserve"> </w:t>
      </w:r>
      <w:r w:rsidRPr="003934EC">
        <w:rPr>
          <w:rFonts w:ascii="GHEA Mariam" w:eastAsia="GHEA Mariam" w:hAnsi="GHEA Mariam" w:cs="GHEA Mariam"/>
          <w:lang w:val="hy-AM"/>
        </w:rPr>
        <w:t>քրեական</w:t>
      </w:r>
      <w:r w:rsidRPr="003934EC">
        <w:rPr>
          <w:rFonts w:ascii="GHEA Mariam" w:eastAsia="GHEA Mariam" w:hAnsi="GHEA Mariam" w:cs="GHEA Mariam"/>
          <w:lang w:val="af-ZA"/>
        </w:rPr>
        <w:t xml:space="preserve"> </w:t>
      </w:r>
      <w:r w:rsidRPr="003934EC">
        <w:rPr>
          <w:rFonts w:ascii="GHEA Mariam" w:eastAsia="GHEA Mariam" w:hAnsi="GHEA Mariam" w:cs="GHEA Mariam"/>
          <w:lang w:val="hy-AM"/>
        </w:rPr>
        <w:t>դատավարության</w:t>
      </w:r>
      <w:r w:rsidRPr="003934EC">
        <w:rPr>
          <w:rFonts w:ascii="GHEA Mariam" w:eastAsia="GHEA Mariam" w:hAnsi="GHEA Mariam" w:cs="GHEA Mariam"/>
          <w:lang w:val="af-ZA"/>
        </w:rPr>
        <w:t xml:space="preserve"> </w:t>
      </w:r>
      <w:r w:rsidRPr="003934EC">
        <w:rPr>
          <w:rFonts w:ascii="GHEA Mariam" w:eastAsia="GHEA Mariam" w:hAnsi="GHEA Mariam" w:cs="GHEA Mariam"/>
          <w:lang w:val="hy-AM"/>
        </w:rPr>
        <w:t>օրենսգրքի</w:t>
      </w:r>
      <w:r w:rsidRPr="003934EC">
        <w:rPr>
          <w:rFonts w:ascii="GHEA Mariam" w:eastAsia="GHEA Mariam" w:hAnsi="GHEA Mariam" w:cs="GHEA Mariam"/>
          <w:lang w:val="af-ZA"/>
        </w:rPr>
        <w:t xml:space="preserve"> 3</w:t>
      </w:r>
      <w:r w:rsidRPr="003934EC">
        <w:rPr>
          <w:rFonts w:ascii="GHEA Mariam" w:eastAsia="GHEA Mariam" w:hAnsi="GHEA Mariam" w:cs="GHEA Mariam"/>
          <w:lang w:val="hy-AM"/>
        </w:rPr>
        <w:t>1</w:t>
      </w:r>
      <w:r w:rsidRPr="003934EC">
        <w:rPr>
          <w:rFonts w:ascii="GHEA Mariam" w:eastAsia="GHEA Mariam" w:hAnsi="GHEA Mariam" w:cs="GHEA Mariam"/>
          <w:lang w:val="af-ZA"/>
        </w:rPr>
        <w:t>-</w:t>
      </w:r>
      <w:r w:rsidRPr="003934EC">
        <w:rPr>
          <w:rFonts w:ascii="GHEA Mariam" w:eastAsia="GHEA Mariam" w:hAnsi="GHEA Mariam" w:cs="GHEA Mariam"/>
          <w:lang w:val="hy-AM"/>
        </w:rPr>
        <w:t>րդ</w:t>
      </w:r>
      <w:r w:rsidRPr="003934EC">
        <w:rPr>
          <w:rFonts w:ascii="GHEA Mariam" w:eastAsia="GHEA Mariam" w:hAnsi="GHEA Mariam" w:cs="GHEA Mariam"/>
          <w:lang w:val="af-ZA"/>
        </w:rPr>
        <w:t>,</w:t>
      </w:r>
      <w:r w:rsidR="00A41943">
        <w:rPr>
          <w:rFonts w:ascii="GHEA Mariam" w:eastAsia="GHEA Mariam" w:hAnsi="GHEA Mariam" w:cs="GHEA Mariam"/>
          <w:lang w:val="af-ZA"/>
        </w:rPr>
        <w:t xml:space="preserve"> 33-րդ,</w:t>
      </w:r>
      <w:r w:rsidR="00E72BAC">
        <w:rPr>
          <w:rFonts w:ascii="GHEA Mariam" w:eastAsia="GHEA Mariam" w:hAnsi="GHEA Mariam" w:cs="GHEA Mariam"/>
          <w:lang w:val="hy-AM"/>
        </w:rPr>
        <w:t xml:space="preserve"> </w:t>
      </w:r>
      <w:r w:rsidRPr="003934EC">
        <w:rPr>
          <w:rFonts w:ascii="GHEA Mariam" w:eastAsia="GHEA Mariam" w:hAnsi="GHEA Mariam" w:cs="GHEA Mariam"/>
          <w:lang w:val="hy-AM"/>
        </w:rPr>
        <w:t>34</w:t>
      </w:r>
      <w:r w:rsidRPr="003934EC">
        <w:rPr>
          <w:rFonts w:ascii="GHEA Mariam" w:eastAsia="GHEA Mariam" w:hAnsi="GHEA Mariam" w:cs="GHEA Mariam"/>
          <w:lang w:val="af-ZA"/>
        </w:rPr>
        <w:t>-</w:t>
      </w:r>
      <w:r w:rsidRPr="003934EC">
        <w:rPr>
          <w:rFonts w:ascii="GHEA Mariam" w:eastAsia="GHEA Mariam" w:hAnsi="GHEA Mariam" w:cs="GHEA Mariam"/>
          <w:lang w:val="hy-AM"/>
        </w:rPr>
        <w:t>րդ</w:t>
      </w:r>
      <w:r w:rsidRPr="003934EC">
        <w:rPr>
          <w:rFonts w:ascii="GHEA Mariam" w:eastAsia="GHEA Mariam" w:hAnsi="GHEA Mariam" w:cs="GHEA Mariam"/>
          <w:lang w:val="af-ZA"/>
        </w:rPr>
        <w:t>,</w:t>
      </w:r>
      <w:r w:rsidR="00A41943">
        <w:rPr>
          <w:rFonts w:ascii="GHEA Mariam" w:eastAsia="GHEA Mariam" w:hAnsi="GHEA Mariam" w:cs="GHEA Mariam"/>
          <w:lang w:val="af-ZA"/>
        </w:rPr>
        <w:t xml:space="preserve"> </w:t>
      </w:r>
      <w:r w:rsidR="00E72BAC">
        <w:rPr>
          <w:rFonts w:ascii="GHEA Mariam" w:eastAsia="GHEA Mariam" w:hAnsi="GHEA Mariam" w:cs="GHEA Mariam"/>
          <w:lang w:val="hy-AM"/>
        </w:rPr>
        <w:t xml:space="preserve"> </w:t>
      </w:r>
      <w:r w:rsidR="00A41943">
        <w:rPr>
          <w:rFonts w:ascii="GHEA Mariam" w:eastAsia="GHEA Mariam" w:hAnsi="GHEA Mariam" w:cs="GHEA Mariam"/>
          <w:lang w:val="af-ZA"/>
        </w:rPr>
        <w:t>264-րդ,</w:t>
      </w:r>
      <w:r w:rsidRPr="003934EC">
        <w:rPr>
          <w:rFonts w:ascii="GHEA Mariam" w:eastAsia="GHEA Mariam" w:hAnsi="GHEA Mariam" w:cs="GHEA Mariam"/>
          <w:lang w:val="af-ZA"/>
        </w:rPr>
        <w:t xml:space="preserve"> 281-րդ,</w:t>
      </w:r>
      <w:r w:rsidR="00A41943">
        <w:rPr>
          <w:rFonts w:ascii="GHEA Mariam" w:eastAsia="GHEA Mariam" w:hAnsi="GHEA Mariam" w:cs="GHEA Mariam"/>
          <w:lang w:val="af-ZA"/>
        </w:rPr>
        <w:t xml:space="preserve"> 352-րդ,</w:t>
      </w:r>
      <w:r w:rsidRPr="003934EC">
        <w:rPr>
          <w:rFonts w:ascii="GHEA Mariam" w:eastAsia="GHEA Mariam" w:hAnsi="GHEA Mariam" w:cs="GHEA Mariam"/>
          <w:lang w:val="af-ZA"/>
        </w:rPr>
        <w:t xml:space="preserve"> 359-րդ, 361-363-րդ, </w:t>
      </w:r>
      <w:r w:rsidR="00A41943">
        <w:rPr>
          <w:rFonts w:ascii="GHEA Mariam" w:eastAsia="GHEA Mariam" w:hAnsi="GHEA Mariam" w:cs="GHEA Mariam"/>
          <w:lang w:val="af-ZA"/>
        </w:rPr>
        <w:t>400</w:t>
      </w:r>
      <w:r w:rsidRPr="003934EC">
        <w:rPr>
          <w:rFonts w:ascii="GHEA Mariam" w:eastAsia="GHEA Mariam" w:hAnsi="GHEA Mariam" w:cs="GHEA Mariam"/>
          <w:lang w:val="af-ZA"/>
        </w:rPr>
        <w:t>-րդ</w:t>
      </w:r>
      <w:r w:rsidRPr="003934EC">
        <w:rPr>
          <w:rFonts w:ascii="GHEA Mariam" w:eastAsia="GHEA Mariam" w:hAnsi="GHEA Mariam" w:cs="GHEA Mariam"/>
          <w:lang w:val="hy-AM"/>
        </w:rPr>
        <w:t xml:space="preserve"> հոդվածներով՝</w:t>
      </w:r>
      <w:r w:rsidRPr="003934EC">
        <w:rPr>
          <w:rFonts w:ascii="GHEA Mariam" w:eastAsia="GHEA Mariam" w:hAnsi="GHEA Mariam" w:cs="GHEA Mariam"/>
          <w:lang w:val="af-ZA"/>
        </w:rPr>
        <w:t xml:space="preserve"> </w:t>
      </w:r>
      <w:r w:rsidRPr="003934EC">
        <w:rPr>
          <w:rFonts w:ascii="GHEA Mariam" w:eastAsia="GHEA Mariam" w:hAnsi="GHEA Mariam" w:cs="GHEA Mariam"/>
          <w:lang w:val="hy-AM"/>
        </w:rPr>
        <w:t>Վճռաբեկ</w:t>
      </w:r>
      <w:r w:rsidRPr="003934EC">
        <w:rPr>
          <w:rFonts w:ascii="GHEA Mariam" w:eastAsia="GHEA Mariam" w:hAnsi="GHEA Mariam" w:cs="GHEA Mariam"/>
          <w:lang w:val="af-ZA"/>
        </w:rPr>
        <w:t xml:space="preserve"> </w:t>
      </w:r>
      <w:r w:rsidRPr="003934EC">
        <w:rPr>
          <w:rFonts w:ascii="GHEA Mariam" w:eastAsia="GHEA Mariam" w:hAnsi="GHEA Mariam" w:cs="GHEA Mariam"/>
          <w:lang w:val="hy-AM"/>
        </w:rPr>
        <w:t>դատարանը</w:t>
      </w:r>
      <w:r w:rsidR="001B06BF" w:rsidRPr="003934EC">
        <w:rPr>
          <w:rFonts w:ascii="GHEA Mariam" w:eastAsia="GHEA Mariam" w:hAnsi="GHEA Mariam" w:cs="GHEA Mariam"/>
          <w:lang w:val="hy-AM"/>
        </w:rPr>
        <w:t xml:space="preserve"> </w:t>
      </w:r>
    </w:p>
    <w:p w14:paraId="03A1E811" w14:textId="18B8D944" w:rsidR="001039B7" w:rsidRPr="00E35A30" w:rsidRDefault="001039B7" w:rsidP="00A0271E">
      <w:pPr>
        <w:spacing w:line="360" w:lineRule="auto"/>
        <w:ind w:firstLine="567"/>
        <w:jc w:val="both"/>
        <w:rPr>
          <w:rFonts w:ascii="GHEA Mariam" w:eastAsia="GHEA Mariam" w:hAnsi="GHEA Mariam" w:cs="GHEA Mariam"/>
          <w:sz w:val="22"/>
          <w:szCs w:val="22"/>
          <w:lang w:val="hy-AM"/>
        </w:rPr>
      </w:pPr>
    </w:p>
    <w:p w14:paraId="289A1A7B" w14:textId="5C301CC7" w:rsidR="0032764B" w:rsidRPr="003934EC" w:rsidRDefault="0075310F" w:rsidP="006F5D1B">
      <w:pPr>
        <w:pStyle w:val="BodyA"/>
        <w:spacing w:line="360" w:lineRule="auto"/>
        <w:ind w:firstLine="0"/>
        <w:rPr>
          <w:rStyle w:val="None"/>
          <w:b/>
          <w:bCs/>
          <w:color w:val="auto"/>
          <w:sz w:val="24"/>
          <w:szCs w:val="24"/>
        </w:rPr>
      </w:pPr>
      <w:r w:rsidRPr="003934EC">
        <w:rPr>
          <w:rStyle w:val="None"/>
          <w:b/>
          <w:bCs/>
          <w:color w:val="auto"/>
          <w:sz w:val="24"/>
          <w:szCs w:val="24"/>
        </w:rPr>
        <w:t>Ո Ր Ո Շ Ե Ց</w:t>
      </w:r>
    </w:p>
    <w:p w14:paraId="3CCCD30A" w14:textId="77777777" w:rsidR="006F5D1B" w:rsidRPr="00E35A30" w:rsidRDefault="006F5D1B" w:rsidP="006F5D1B">
      <w:pPr>
        <w:pStyle w:val="BodyA"/>
        <w:spacing w:line="360" w:lineRule="auto"/>
        <w:ind w:firstLine="0"/>
        <w:rPr>
          <w:rStyle w:val="None"/>
          <w:b/>
          <w:bCs/>
          <w:color w:val="auto"/>
          <w:sz w:val="16"/>
          <w:szCs w:val="18"/>
        </w:rPr>
      </w:pPr>
    </w:p>
    <w:p w14:paraId="668840A7" w14:textId="77777777" w:rsidR="0075310F" w:rsidRPr="003934EC" w:rsidRDefault="0075310F" w:rsidP="0075310F">
      <w:pPr>
        <w:pStyle w:val="12"/>
        <w:tabs>
          <w:tab w:val="left" w:pos="993"/>
        </w:tabs>
        <w:ind w:firstLine="630"/>
        <w:rPr>
          <w:rStyle w:val="None"/>
          <w:rFonts w:ascii="GHEA Mariam" w:eastAsia="GHEA Mariam" w:hAnsi="GHEA Mariam" w:cs="GHEA Mariam"/>
          <w:color w:val="auto"/>
          <w:sz w:val="6"/>
        </w:rPr>
      </w:pPr>
    </w:p>
    <w:p w14:paraId="14253D6F" w14:textId="3B9E8191" w:rsidR="0075310F" w:rsidRPr="003934EC" w:rsidRDefault="00B02B0A" w:rsidP="00ED25F5">
      <w:pPr>
        <w:pStyle w:val="12"/>
        <w:tabs>
          <w:tab w:val="left" w:pos="993"/>
        </w:tabs>
        <w:rPr>
          <w:rFonts w:ascii="GHEA Mariam" w:hAnsi="GHEA Mariam"/>
          <w:color w:val="auto"/>
          <w:lang w:val="hy-AM"/>
        </w:rPr>
      </w:pPr>
      <w:r>
        <w:rPr>
          <w:rFonts w:ascii="GHEA Mariam" w:hAnsi="GHEA Mariam"/>
          <w:color w:val="auto"/>
          <w:lang w:val="hy-AM"/>
        </w:rPr>
        <w:t>Երևան քաղաքի</w:t>
      </w:r>
      <w:r w:rsidR="006D7CA7">
        <w:rPr>
          <w:rFonts w:ascii="GHEA Mariam" w:hAnsi="GHEA Mariam"/>
          <w:color w:val="auto"/>
          <w:lang w:val="hy-AM"/>
        </w:rPr>
        <w:t xml:space="preserve"> </w:t>
      </w:r>
      <w:r w:rsidR="000E4B0A" w:rsidRPr="003934EC">
        <w:rPr>
          <w:rFonts w:ascii="GHEA Mariam" w:hAnsi="GHEA Mariam"/>
          <w:color w:val="auto"/>
          <w:lang w:val="hy-AM"/>
        </w:rPr>
        <w:t xml:space="preserve">առաջին ատյանի ընդհանուր իրավասության </w:t>
      </w:r>
      <w:r w:rsidR="004313D2">
        <w:rPr>
          <w:rFonts w:ascii="GHEA Mariam" w:hAnsi="GHEA Mariam"/>
          <w:color w:val="auto"/>
          <w:lang w:val="hy-AM"/>
        </w:rPr>
        <w:t xml:space="preserve">քրեական </w:t>
      </w:r>
      <w:r w:rsidR="000E4B0A" w:rsidRPr="003934EC">
        <w:rPr>
          <w:rFonts w:ascii="GHEA Mariam" w:hAnsi="GHEA Mariam"/>
          <w:color w:val="auto"/>
          <w:lang w:val="hy-AM"/>
        </w:rPr>
        <w:t>դատարան</w:t>
      </w:r>
      <w:r w:rsidR="006D7CA7">
        <w:rPr>
          <w:rFonts w:ascii="GHEA Mariam" w:hAnsi="GHEA Mariam"/>
          <w:color w:val="auto"/>
          <w:lang w:val="hy-AM"/>
        </w:rPr>
        <w:t>ի</w:t>
      </w:r>
      <w:r w:rsidR="00C50E09">
        <w:rPr>
          <w:rFonts w:ascii="GHEA Mariam" w:hAnsi="GHEA Mariam"/>
          <w:color w:val="auto"/>
          <w:lang w:val="hy-AM"/>
        </w:rPr>
        <w:t>՝</w:t>
      </w:r>
      <w:r w:rsidR="006D7CA7">
        <w:rPr>
          <w:rFonts w:ascii="GHEA Mariam" w:hAnsi="GHEA Mariam"/>
          <w:color w:val="auto"/>
          <w:lang w:val="hy-AM"/>
        </w:rPr>
        <w:t xml:space="preserve"> 2024 թվականի </w:t>
      </w:r>
      <w:r>
        <w:rPr>
          <w:rFonts w:ascii="GHEA Mariam" w:hAnsi="GHEA Mariam"/>
          <w:color w:val="auto"/>
          <w:lang w:val="hy-AM"/>
        </w:rPr>
        <w:t>հունվարի 31</w:t>
      </w:r>
      <w:r w:rsidR="006D7CA7">
        <w:rPr>
          <w:rFonts w:ascii="GHEA Mariam" w:hAnsi="GHEA Mariam"/>
          <w:color w:val="auto"/>
          <w:lang w:val="hy-AM"/>
        </w:rPr>
        <w:t>-ի որոշումը և այն անփոփոխ թող</w:t>
      </w:r>
      <w:r w:rsidR="00282A54">
        <w:rPr>
          <w:rFonts w:ascii="GHEA Mariam" w:hAnsi="GHEA Mariam"/>
          <w:color w:val="auto"/>
          <w:lang w:val="hy-AM"/>
        </w:rPr>
        <w:t>ն</w:t>
      </w:r>
      <w:r w:rsidR="006D7CA7">
        <w:rPr>
          <w:rFonts w:ascii="GHEA Mariam" w:hAnsi="GHEA Mariam"/>
          <w:color w:val="auto"/>
          <w:lang w:val="hy-AM"/>
        </w:rPr>
        <w:t>ելու մասին</w:t>
      </w:r>
      <w:r w:rsidR="000E4B0A" w:rsidRPr="003934EC">
        <w:rPr>
          <w:rFonts w:ascii="GHEA Mariam" w:hAnsi="GHEA Mariam" w:cs="Sylfaen"/>
          <w:lang w:val="hy-AM"/>
        </w:rPr>
        <w:t xml:space="preserve"> </w:t>
      </w:r>
      <w:r w:rsidR="002F0F16" w:rsidRPr="003934EC">
        <w:rPr>
          <w:rFonts w:ascii="GHEA Mariam" w:hAnsi="GHEA Mariam" w:cs="Sylfaen"/>
          <w:lang w:val="hy-AM"/>
        </w:rPr>
        <w:t xml:space="preserve">ՀՀ վերաքննիչ քրեական դատարանի` 2024 թվականի </w:t>
      </w:r>
      <w:r>
        <w:rPr>
          <w:rFonts w:ascii="GHEA Mariam" w:hAnsi="GHEA Mariam" w:cs="Sylfaen"/>
          <w:lang w:val="hy-AM"/>
        </w:rPr>
        <w:t>ապրիլի 16</w:t>
      </w:r>
      <w:r w:rsidR="002F0F16" w:rsidRPr="003934EC">
        <w:rPr>
          <w:rFonts w:ascii="GHEA Mariam" w:hAnsi="GHEA Mariam" w:cs="Sylfaen"/>
          <w:lang w:val="hy-AM"/>
        </w:rPr>
        <w:t xml:space="preserve">-ի որոշումը </w:t>
      </w:r>
      <w:r w:rsidR="0075310F" w:rsidRPr="003934EC">
        <w:rPr>
          <w:rFonts w:ascii="GHEA Mariam" w:hAnsi="GHEA Mariam"/>
          <w:color w:val="auto"/>
          <w:lang w:val="hy-AM"/>
        </w:rPr>
        <w:t xml:space="preserve">բեկանել և վարույթը փոխանցել </w:t>
      </w:r>
      <w:r>
        <w:rPr>
          <w:rFonts w:ascii="GHEA Mariam" w:hAnsi="GHEA Mariam"/>
          <w:color w:val="auto"/>
          <w:lang w:val="hy-AM"/>
        </w:rPr>
        <w:t>Երևան քաղաքի</w:t>
      </w:r>
      <w:r w:rsidR="006D7CA7">
        <w:rPr>
          <w:rFonts w:ascii="GHEA Mariam" w:hAnsi="GHEA Mariam"/>
          <w:color w:val="auto"/>
          <w:lang w:val="hy-AM"/>
        </w:rPr>
        <w:t xml:space="preserve"> </w:t>
      </w:r>
      <w:r w:rsidR="006D7CA7" w:rsidRPr="003934EC">
        <w:rPr>
          <w:rFonts w:ascii="GHEA Mariam" w:hAnsi="GHEA Mariam"/>
          <w:color w:val="auto"/>
          <w:lang w:val="hy-AM"/>
        </w:rPr>
        <w:t xml:space="preserve">առաջին ատյանի ընդհանուր իրավասության </w:t>
      </w:r>
      <w:r w:rsidR="000C72EA">
        <w:rPr>
          <w:rFonts w:ascii="GHEA Mariam" w:hAnsi="GHEA Mariam"/>
          <w:color w:val="auto"/>
          <w:lang w:val="hy-AM"/>
        </w:rPr>
        <w:t xml:space="preserve">քրեական </w:t>
      </w:r>
      <w:r w:rsidR="006D7CA7" w:rsidRPr="003934EC">
        <w:rPr>
          <w:rFonts w:ascii="GHEA Mariam" w:hAnsi="GHEA Mariam"/>
          <w:color w:val="auto"/>
          <w:lang w:val="hy-AM"/>
        </w:rPr>
        <w:t>դատարան</w:t>
      </w:r>
      <w:r w:rsidR="0075310F" w:rsidRPr="003934EC">
        <w:rPr>
          <w:rFonts w:ascii="GHEA Mariam" w:hAnsi="GHEA Mariam"/>
          <w:color w:val="auto"/>
          <w:lang w:val="hy-AM"/>
        </w:rPr>
        <w:t>՝</w:t>
      </w:r>
      <w:r w:rsidR="006D7CA7">
        <w:rPr>
          <w:rFonts w:ascii="GHEA Mariam" w:hAnsi="GHEA Mariam"/>
          <w:color w:val="auto"/>
          <w:lang w:val="hy-AM"/>
        </w:rPr>
        <w:t xml:space="preserve"> </w:t>
      </w:r>
      <w:r w:rsidR="0075310F" w:rsidRPr="003934EC">
        <w:rPr>
          <w:rFonts w:ascii="GHEA Mariam" w:hAnsi="GHEA Mariam"/>
          <w:color w:val="auto"/>
          <w:lang w:val="hy-AM"/>
        </w:rPr>
        <w:t>նոր քննության:</w:t>
      </w:r>
    </w:p>
    <w:p w14:paraId="73B27AFA" w14:textId="5C2532CC" w:rsidR="0075310F" w:rsidRPr="003934EC" w:rsidRDefault="0075310F" w:rsidP="0075310F">
      <w:pPr>
        <w:pStyle w:val="10"/>
        <w:spacing w:line="360" w:lineRule="auto"/>
        <w:ind w:firstLine="567"/>
        <w:jc w:val="both"/>
        <w:rPr>
          <w:rStyle w:val="None"/>
          <w:rFonts w:ascii="GHEA Mariam" w:hAnsi="GHEA Mariam"/>
          <w:color w:val="auto"/>
          <w:lang w:val="es-ES_tradnl"/>
        </w:rPr>
      </w:pPr>
      <w:r w:rsidRPr="003934EC">
        <w:rPr>
          <w:rFonts w:ascii="GHEA Mariam" w:eastAsia="GHEA Mariam" w:hAnsi="GHEA Mariam" w:cs="GHEA Mariam"/>
          <w:color w:val="auto"/>
          <w:lang w:val="es-ES_tradnl"/>
        </w:rPr>
        <w:t xml:space="preserve"> </w:t>
      </w:r>
      <w:r w:rsidRPr="003934EC">
        <w:rPr>
          <w:rFonts w:ascii="GHEA Mariam" w:hAnsi="GHEA Mariam"/>
          <w:color w:val="auto"/>
          <w:lang w:val="hy-AM"/>
        </w:rPr>
        <w:t>Որոշումն</w:t>
      </w:r>
      <w:r w:rsidRPr="003934EC">
        <w:rPr>
          <w:rFonts w:ascii="GHEA Mariam" w:hAnsi="GHEA Mariam"/>
          <w:color w:val="auto"/>
          <w:lang w:val="es-ES_tradnl"/>
        </w:rPr>
        <w:t xml:space="preserve"> </w:t>
      </w:r>
      <w:r w:rsidRPr="003934EC">
        <w:rPr>
          <w:rFonts w:ascii="GHEA Mariam" w:hAnsi="GHEA Mariam"/>
          <w:color w:val="auto"/>
          <w:lang w:val="hy-AM"/>
        </w:rPr>
        <w:t>օրինական</w:t>
      </w:r>
      <w:r w:rsidRPr="003934EC">
        <w:rPr>
          <w:rFonts w:ascii="GHEA Mariam" w:hAnsi="GHEA Mariam"/>
          <w:color w:val="auto"/>
          <w:lang w:val="es-ES_tradnl"/>
        </w:rPr>
        <w:t xml:space="preserve"> </w:t>
      </w:r>
      <w:r w:rsidRPr="003934EC">
        <w:rPr>
          <w:rFonts w:ascii="GHEA Mariam" w:hAnsi="GHEA Mariam"/>
          <w:color w:val="auto"/>
          <w:lang w:val="hy-AM"/>
        </w:rPr>
        <w:t>ուժի</w:t>
      </w:r>
      <w:r w:rsidRPr="003934EC">
        <w:rPr>
          <w:rFonts w:ascii="GHEA Mariam" w:hAnsi="GHEA Mariam"/>
          <w:color w:val="auto"/>
          <w:lang w:val="es-ES_tradnl"/>
        </w:rPr>
        <w:t xml:space="preserve"> </w:t>
      </w:r>
      <w:r w:rsidRPr="003934EC">
        <w:rPr>
          <w:rFonts w:ascii="GHEA Mariam" w:hAnsi="GHEA Mariam"/>
          <w:color w:val="auto"/>
          <w:lang w:val="hy-AM"/>
        </w:rPr>
        <w:t>մեջ</w:t>
      </w:r>
      <w:r w:rsidRPr="003934EC">
        <w:rPr>
          <w:rFonts w:ascii="GHEA Mariam" w:hAnsi="GHEA Mariam"/>
          <w:color w:val="auto"/>
          <w:lang w:val="es-ES_tradnl"/>
        </w:rPr>
        <w:t xml:space="preserve"> </w:t>
      </w:r>
      <w:r w:rsidRPr="003934EC">
        <w:rPr>
          <w:rFonts w:ascii="GHEA Mariam" w:hAnsi="GHEA Mariam"/>
          <w:color w:val="auto"/>
          <w:lang w:val="hy-AM"/>
        </w:rPr>
        <w:t>է</w:t>
      </w:r>
      <w:r w:rsidRPr="003934EC">
        <w:rPr>
          <w:rFonts w:ascii="GHEA Mariam" w:hAnsi="GHEA Mariam"/>
          <w:color w:val="auto"/>
          <w:lang w:val="es-ES_tradnl"/>
        </w:rPr>
        <w:t xml:space="preserve"> </w:t>
      </w:r>
      <w:r w:rsidRPr="003934EC">
        <w:rPr>
          <w:rFonts w:ascii="GHEA Mariam" w:hAnsi="GHEA Mariam"/>
          <w:color w:val="auto"/>
          <w:lang w:val="hy-AM"/>
        </w:rPr>
        <w:t>մտնում</w:t>
      </w:r>
      <w:r w:rsidRPr="003934EC">
        <w:rPr>
          <w:rFonts w:ascii="GHEA Mariam" w:hAnsi="GHEA Mariam"/>
          <w:color w:val="auto"/>
          <w:lang w:val="es-ES_tradnl"/>
        </w:rPr>
        <w:t xml:space="preserve"> </w:t>
      </w:r>
      <w:proofErr w:type="spellStart"/>
      <w:r w:rsidRPr="003934EC">
        <w:rPr>
          <w:rFonts w:ascii="GHEA Mariam" w:hAnsi="GHEA Mariam"/>
          <w:color w:val="auto"/>
          <w:lang w:val="es-ES_tradnl"/>
        </w:rPr>
        <w:t>կայաց</w:t>
      </w:r>
      <w:proofErr w:type="spellEnd"/>
      <w:r w:rsidRPr="003934EC">
        <w:rPr>
          <w:rFonts w:ascii="GHEA Mariam" w:hAnsi="GHEA Mariam"/>
          <w:color w:val="auto"/>
          <w:lang w:val="hy-AM"/>
        </w:rPr>
        <w:t>նելու</w:t>
      </w:r>
      <w:r w:rsidRPr="003934EC">
        <w:rPr>
          <w:rFonts w:ascii="GHEA Mariam" w:hAnsi="GHEA Mariam"/>
          <w:color w:val="auto"/>
          <w:lang w:val="es-ES_tradnl"/>
        </w:rPr>
        <w:t xml:space="preserve"> </w:t>
      </w:r>
      <w:r w:rsidRPr="003934EC">
        <w:rPr>
          <w:rFonts w:ascii="GHEA Mariam" w:hAnsi="GHEA Mariam"/>
          <w:color w:val="auto"/>
          <w:lang w:val="hy-AM"/>
        </w:rPr>
        <w:t>օրը</w:t>
      </w:r>
      <w:r w:rsidRPr="003934EC">
        <w:rPr>
          <w:rFonts w:ascii="GHEA Mariam" w:hAnsi="GHEA Mariam"/>
          <w:color w:val="auto"/>
          <w:lang w:val="es-ES_tradnl"/>
        </w:rPr>
        <w:t>:</w:t>
      </w:r>
    </w:p>
    <w:p w14:paraId="2124B6BE" w14:textId="77777777" w:rsidR="0075310F" w:rsidRPr="003934EC" w:rsidRDefault="0075310F" w:rsidP="0075310F">
      <w:pPr>
        <w:pStyle w:val="BodyB"/>
        <w:tabs>
          <w:tab w:val="left" w:pos="8848"/>
        </w:tabs>
        <w:spacing w:line="360" w:lineRule="auto"/>
        <w:jc w:val="right"/>
        <w:rPr>
          <w:rStyle w:val="None"/>
          <w:rFonts w:ascii="GHEA Mariam" w:eastAsia="GHEA Mariam" w:hAnsi="GHEA Mariam" w:cs="GHEA Mariam"/>
          <w:color w:val="auto"/>
          <w:sz w:val="24"/>
          <w:szCs w:val="24"/>
          <w:u w:color="0D0D0D"/>
          <w:lang w:val="es-ES_tradnl"/>
        </w:rPr>
      </w:pPr>
    </w:p>
    <w:p w14:paraId="18835C7C" w14:textId="77777777" w:rsidR="0075310F" w:rsidRPr="003934EC" w:rsidRDefault="0075310F" w:rsidP="0075310F">
      <w:pPr>
        <w:spacing w:line="600" w:lineRule="auto"/>
        <w:ind w:right="-3"/>
        <w:jc w:val="right"/>
        <w:rPr>
          <w:rFonts w:ascii="GHEA Mariam" w:hAnsi="GHEA Mariam"/>
          <w:lang w:val="hy-AM"/>
        </w:rPr>
      </w:pPr>
      <w:r w:rsidRPr="003934EC">
        <w:rPr>
          <w:rFonts w:ascii="GHEA Mariam" w:hAnsi="GHEA Mariam"/>
          <w:lang w:val="hy-AM"/>
        </w:rPr>
        <w:t xml:space="preserve">Նախագահող`                </w:t>
      </w:r>
      <w:r w:rsidRPr="003934EC">
        <w:rPr>
          <w:rFonts w:ascii="GHEA Mariam" w:hAnsi="GHEA Mariam"/>
          <w:u w:val="single"/>
          <w:lang w:val="hy-AM"/>
        </w:rPr>
        <w:t xml:space="preserve">           </w:t>
      </w:r>
      <w:r w:rsidRPr="003934EC">
        <w:rPr>
          <w:rFonts w:ascii="GHEA Mariam" w:hAnsi="GHEA Mariam"/>
          <w:u w:val="single"/>
          <w:lang w:val="hy-AM"/>
        </w:rPr>
        <w:tab/>
        <w:t xml:space="preserve">         </w:t>
      </w:r>
      <w:r w:rsidRPr="003934EC">
        <w:rPr>
          <w:rFonts w:ascii="GHEA Mariam" w:hAnsi="GHEA Mariam"/>
          <w:u w:val="single"/>
          <w:lang w:val="hy-AM"/>
        </w:rPr>
        <w:tab/>
      </w:r>
      <w:r w:rsidRPr="003934EC">
        <w:rPr>
          <w:rFonts w:ascii="GHEA Mariam" w:hAnsi="GHEA Mariam"/>
          <w:u w:val="single"/>
          <w:lang w:val="hy-AM"/>
        </w:rPr>
        <w:tab/>
      </w:r>
      <w:r w:rsidRPr="003934EC">
        <w:rPr>
          <w:rFonts w:ascii="GHEA Mariam" w:hAnsi="GHEA Mariam"/>
          <w:u w:val="single"/>
          <w:lang w:val="hy-AM"/>
        </w:rPr>
        <w:tab/>
        <w:t xml:space="preserve">           </w:t>
      </w:r>
      <w:r w:rsidRPr="003934EC">
        <w:rPr>
          <w:rFonts w:ascii="GHEA Mariam" w:hAnsi="GHEA Mariam"/>
          <w:u w:val="single"/>
          <w:lang w:val="es-ES_tradnl"/>
        </w:rPr>
        <w:t xml:space="preserve">        </w:t>
      </w:r>
      <w:r w:rsidRPr="003934EC">
        <w:rPr>
          <w:rFonts w:ascii="GHEA Mariam" w:hAnsi="GHEA Mariam"/>
          <w:u w:val="single"/>
          <w:lang w:val="hy-AM"/>
        </w:rPr>
        <w:t>Հ.ԱՍԱՏՐՅԱՆ</w:t>
      </w:r>
    </w:p>
    <w:p w14:paraId="027FC323" w14:textId="77777777" w:rsidR="0075310F" w:rsidRDefault="0075310F" w:rsidP="0075310F">
      <w:pPr>
        <w:spacing w:line="600" w:lineRule="auto"/>
        <w:ind w:right="-3"/>
        <w:jc w:val="right"/>
        <w:rPr>
          <w:rFonts w:ascii="GHEA Mariam" w:hAnsi="GHEA Mariam"/>
          <w:u w:val="single"/>
          <w:lang w:val="hy-AM"/>
        </w:rPr>
      </w:pPr>
      <w:r w:rsidRPr="003934EC">
        <w:rPr>
          <w:rFonts w:ascii="GHEA Mariam" w:hAnsi="GHEA Mariam"/>
          <w:lang w:val="hy-AM"/>
        </w:rPr>
        <w:t xml:space="preserve">     Դատավորներ`                </w:t>
      </w:r>
      <w:r w:rsidRPr="003934EC">
        <w:rPr>
          <w:rFonts w:ascii="GHEA Mariam" w:hAnsi="GHEA Mariam"/>
          <w:u w:val="single"/>
          <w:lang w:val="hy-AM"/>
        </w:rPr>
        <w:t xml:space="preserve">           </w:t>
      </w:r>
      <w:r w:rsidRPr="003934EC">
        <w:rPr>
          <w:rFonts w:ascii="GHEA Mariam" w:hAnsi="GHEA Mariam"/>
          <w:u w:val="single"/>
          <w:lang w:val="hy-AM"/>
        </w:rPr>
        <w:tab/>
        <w:t xml:space="preserve">         </w:t>
      </w:r>
      <w:r w:rsidRPr="003934EC">
        <w:rPr>
          <w:rFonts w:ascii="GHEA Mariam" w:hAnsi="GHEA Mariam"/>
          <w:u w:val="single"/>
          <w:lang w:val="hy-AM"/>
        </w:rPr>
        <w:tab/>
      </w:r>
      <w:r w:rsidRPr="003934EC">
        <w:rPr>
          <w:rFonts w:ascii="GHEA Mariam" w:hAnsi="GHEA Mariam"/>
          <w:u w:val="single"/>
          <w:lang w:val="hy-AM"/>
        </w:rPr>
        <w:tab/>
      </w:r>
      <w:r w:rsidRPr="003934EC">
        <w:rPr>
          <w:rFonts w:ascii="GHEA Mariam" w:hAnsi="GHEA Mariam"/>
          <w:u w:val="single"/>
          <w:lang w:val="hy-AM"/>
        </w:rPr>
        <w:tab/>
        <w:t xml:space="preserve">           Ս.ԱՎԵՏԻՍՅԱՆ</w:t>
      </w:r>
    </w:p>
    <w:p w14:paraId="1DA03609" w14:textId="467365EE" w:rsidR="00B15246" w:rsidRPr="003934EC" w:rsidRDefault="00B15246" w:rsidP="00B15246">
      <w:pPr>
        <w:tabs>
          <w:tab w:val="left" w:pos="3402"/>
        </w:tabs>
        <w:spacing w:line="600" w:lineRule="auto"/>
        <w:ind w:right="-3"/>
        <w:jc w:val="right"/>
        <w:rPr>
          <w:rFonts w:ascii="GHEA Mariam" w:hAnsi="GHEA Mariam"/>
          <w:u w:val="single"/>
          <w:lang w:val="hy-AM"/>
        </w:rPr>
      </w:pPr>
      <w:r w:rsidRPr="003934EC">
        <w:rPr>
          <w:rFonts w:ascii="GHEA Mariam" w:hAnsi="GHEA Mariam"/>
          <w:u w:val="single"/>
          <w:lang w:val="hy-AM"/>
        </w:rPr>
        <w:t xml:space="preserve">                                                            Հ.ԳՐԻԳՈՐՅԱՆ</w:t>
      </w:r>
    </w:p>
    <w:p w14:paraId="7A6DD121" w14:textId="77777777" w:rsidR="009F4AC2" w:rsidRPr="003934EC" w:rsidRDefault="0075310F" w:rsidP="009F4AC2">
      <w:pPr>
        <w:tabs>
          <w:tab w:val="left" w:pos="3402"/>
        </w:tabs>
        <w:spacing w:line="600" w:lineRule="auto"/>
        <w:ind w:right="-3"/>
        <w:jc w:val="right"/>
        <w:rPr>
          <w:rFonts w:ascii="GHEA Mariam" w:hAnsi="GHEA Mariam"/>
          <w:u w:val="single"/>
          <w:lang w:val="hy-AM"/>
        </w:rPr>
      </w:pPr>
      <w:r w:rsidRPr="003934EC">
        <w:rPr>
          <w:rFonts w:ascii="GHEA Mariam" w:hAnsi="GHEA Mariam"/>
          <w:u w:val="single"/>
          <w:lang w:val="hy-AM"/>
        </w:rPr>
        <w:t xml:space="preserve">                                                        Լ.ԹԱԴԵՎՈՍՅԱՆ</w:t>
      </w:r>
    </w:p>
    <w:p w14:paraId="01D8DA25" w14:textId="529AD101" w:rsidR="00C63ED2" w:rsidRPr="003934EC" w:rsidRDefault="0075310F" w:rsidP="002F0F16">
      <w:pPr>
        <w:spacing w:line="600" w:lineRule="auto"/>
        <w:ind w:right="-3"/>
        <w:jc w:val="right"/>
        <w:rPr>
          <w:rFonts w:ascii="GHEA Mariam" w:hAnsi="GHEA Mariam"/>
          <w:lang w:val="hy-AM"/>
        </w:rPr>
      </w:pPr>
      <w:r w:rsidRPr="003934EC">
        <w:rPr>
          <w:rFonts w:ascii="GHEA Mariam" w:hAnsi="GHEA Mariam"/>
          <w:u w:val="single"/>
          <w:lang w:val="hy-AM"/>
        </w:rPr>
        <w:tab/>
        <w:t xml:space="preserve">                    </w:t>
      </w:r>
      <w:r w:rsidRPr="003934EC">
        <w:rPr>
          <w:rFonts w:ascii="GHEA Mariam" w:hAnsi="GHEA Mariam"/>
          <w:u w:val="single"/>
          <w:lang w:val="hy-AM"/>
        </w:rPr>
        <w:tab/>
        <w:t xml:space="preserve">                              Ա.ՊՈՂՈՍՅԱՆ</w:t>
      </w:r>
    </w:p>
    <w:sectPr w:rsidR="00C63ED2" w:rsidRPr="003934EC" w:rsidSect="0030702C">
      <w:headerReference w:type="default" r:id="rId9"/>
      <w:pgSz w:w="11900" w:h="16840" w:code="9"/>
      <w:pgMar w:top="1021" w:right="794" w:bottom="1021" w:left="1531"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9D6B4" w14:textId="77777777" w:rsidR="00127E35" w:rsidRDefault="00127E35" w:rsidP="0075310F">
      <w:r>
        <w:separator/>
      </w:r>
    </w:p>
  </w:endnote>
  <w:endnote w:type="continuationSeparator" w:id="0">
    <w:p w14:paraId="6C02CE58" w14:textId="77777777" w:rsidR="00127E35" w:rsidRDefault="00127E35" w:rsidP="0075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66F8C" w14:textId="77777777" w:rsidR="00127E35" w:rsidRDefault="00127E35" w:rsidP="0075310F">
      <w:r>
        <w:separator/>
      </w:r>
    </w:p>
  </w:footnote>
  <w:footnote w:type="continuationSeparator" w:id="0">
    <w:p w14:paraId="13232381" w14:textId="77777777" w:rsidR="00127E35" w:rsidRDefault="00127E35" w:rsidP="0075310F">
      <w:r>
        <w:continuationSeparator/>
      </w:r>
    </w:p>
  </w:footnote>
  <w:footnote w:id="1">
    <w:p w14:paraId="6A9B1044" w14:textId="1A7A063B" w:rsidR="0075310F" w:rsidRPr="008B325B" w:rsidRDefault="0075310F" w:rsidP="00A0271E">
      <w:pPr>
        <w:pStyle w:val="11"/>
        <w:jc w:val="both"/>
        <w:rPr>
          <w:lang w:val="hy-AM"/>
        </w:rPr>
      </w:pPr>
      <w:r w:rsidRPr="008B325B">
        <w:rPr>
          <w:rFonts w:ascii="GHEA Mariam" w:eastAsia="GHEA Mariam" w:hAnsi="GHEA Mariam" w:cs="GHEA Mariam"/>
          <w:vertAlign w:val="superscript"/>
        </w:rPr>
        <w:footnoteRef/>
      </w:r>
      <w:r w:rsidRPr="008B325B">
        <w:rPr>
          <w:rFonts w:ascii="GHEA Mariam" w:hAnsi="GHEA Mariam"/>
          <w:lang w:val="hy-AM"/>
        </w:rPr>
        <w:t xml:space="preserve"> </w:t>
      </w:r>
      <w:proofErr w:type="spellStart"/>
      <w:r w:rsidRPr="008B325B">
        <w:rPr>
          <w:rFonts w:ascii="GHEA Mariam" w:hAnsi="GHEA Mariam"/>
          <w:u w:color="0D0D0D"/>
          <w:lang w:val="es-ES_tradnl"/>
        </w:rPr>
        <w:t>Տե՛ս</w:t>
      </w:r>
      <w:proofErr w:type="spellEnd"/>
      <w:r w:rsidR="000A0638">
        <w:rPr>
          <w:rFonts w:ascii="GHEA Mariam" w:hAnsi="GHEA Mariam"/>
          <w:u w:color="0D0D0D"/>
          <w:lang w:val="es-ES_tradnl"/>
        </w:rPr>
        <w:t>,</w:t>
      </w:r>
      <w:r w:rsidRPr="008B325B">
        <w:rPr>
          <w:rFonts w:ascii="GHEA Mariam" w:hAnsi="GHEA Mariam"/>
          <w:u w:color="0D0D0D"/>
          <w:lang w:val="es-ES_tradnl"/>
        </w:rPr>
        <w:t xml:space="preserve"> </w:t>
      </w:r>
      <w:r>
        <w:rPr>
          <w:rFonts w:ascii="GHEA Mariam" w:hAnsi="GHEA Mariam"/>
          <w:u w:color="0D0D0D"/>
          <w:lang w:val="hy-AM"/>
        </w:rPr>
        <w:t>վարույթի նյութեր</w:t>
      </w:r>
      <w:r w:rsidRPr="008B325B">
        <w:rPr>
          <w:rFonts w:ascii="GHEA Mariam" w:hAnsi="GHEA Mariam"/>
          <w:u w:color="0D0D0D"/>
          <w:lang w:val="hy-AM"/>
        </w:rPr>
        <w:t xml:space="preserve">, </w:t>
      </w:r>
      <w:r w:rsidR="000A0638">
        <w:rPr>
          <w:rFonts w:ascii="GHEA Mariam" w:hAnsi="GHEA Mariam"/>
          <w:u w:color="0D0D0D"/>
          <w:lang w:val="hy-AM"/>
        </w:rPr>
        <w:t xml:space="preserve">հատոր 1-ին, </w:t>
      </w:r>
      <w:r w:rsidRPr="008B325B">
        <w:rPr>
          <w:rFonts w:ascii="GHEA Mariam" w:hAnsi="GHEA Mariam"/>
          <w:u w:color="0D0D0D"/>
          <w:lang w:val="hy-AM"/>
        </w:rPr>
        <w:t xml:space="preserve">թերթեր </w:t>
      </w:r>
      <w:r w:rsidR="003470E6">
        <w:rPr>
          <w:rFonts w:ascii="GHEA Mariam" w:hAnsi="GHEA Mariam"/>
          <w:u w:color="0D0D0D"/>
        </w:rPr>
        <w:t>2</w:t>
      </w:r>
      <w:r w:rsidR="00667D6F">
        <w:rPr>
          <w:rFonts w:ascii="GHEA Mariam" w:hAnsi="GHEA Mariam"/>
          <w:u w:color="0D0D0D"/>
        </w:rPr>
        <w:t>8</w:t>
      </w:r>
      <w:r w:rsidRPr="008B325B">
        <w:rPr>
          <w:rFonts w:ascii="GHEA Mariam" w:hAnsi="GHEA Mariam"/>
          <w:u w:color="0D0D0D"/>
          <w:lang w:val="hy-AM"/>
        </w:rPr>
        <w:t>-</w:t>
      </w:r>
      <w:r w:rsidR="003470E6">
        <w:rPr>
          <w:rFonts w:ascii="GHEA Mariam" w:hAnsi="GHEA Mariam"/>
          <w:u w:color="0D0D0D"/>
        </w:rPr>
        <w:t>30</w:t>
      </w:r>
      <w:r w:rsidRPr="008B325B">
        <w:rPr>
          <w:rFonts w:ascii="GHEA Mariam" w:hAnsi="GHEA Mariam"/>
          <w:u w:color="0D0D0D"/>
          <w:lang w:val="es-ES_tradnl"/>
        </w:rPr>
        <w:t>:</w:t>
      </w:r>
    </w:p>
  </w:footnote>
  <w:footnote w:id="2">
    <w:p w14:paraId="158B9C9A" w14:textId="1BA873D8" w:rsidR="00FA06B4" w:rsidRPr="00FA06B4" w:rsidRDefault="00FA06B4">
      <w:pPr>
        <w:pStyle w:val="FootnoteText"/>
        <w:rPr>
          <w:rFonts w:ascii="GHEA Mariam" w:hAnsi="GHEA Mariam"/>
          <w:lang w:val="hy-AM"/>
        </w:rPr>
      </w:pPr>
      <w:r w:rsidRPr="00FA06B4">
        <w:rPr>
          <w:rStyle w:val="FootnoteReference"/>
          <w:rFonts w:ascii="GHEA Mariam" w:hAnsi="GHEA Mariam"/>
        </w:rPr>
        <w:footnoteRef/>
      </w:r>
      <w:r w:rsidRPr="00FA06B4">
        <w:rPr>
          <w:rFonts w:ascii="GHEA Mariam" w:hAnsi="GHEA Mariam"/>
          <w:lang w:val="hy-AM"/>
        </w:rPr>
        <w:t xml:space="preserve"> </w:t>
      </w:r>
      <w:r w:rsidRPr="00FA06B4">
        <w:rPr>
          <w:rFonts w:ascii="GHEA Mariam" w:hAnsi="GHEA Mariam"/>
          <w:lang w:val="hy-AM"/>
        </w:rPr>
        <w:t>Տե՛ս վարույթի նյութեր, հատոր 2-րդ, թերթեր 38-45։</w:t>
      </w:r>
    </w:p>
  </w:footnote>
  <w:footnote w:id="3">
    <w:p w14:paraId="4C669E42" w14:textId="11A930E9" w:rsidR="0081607C" w:rsidRPr="0081607C" w:rsidRDefault="0081607C" w:rsidP="00481ED0">
      <w:pPr>
        <w:pStyle w:val="FootnoteText"/>
        <w:jc w:val="both"/>
        <w:rPr>
          <w:lang w:val="hy-AM"/>
        </w:rPr>
      </w:pPr>
      <w:r w:rsidRPr="00FA06B4">
        <w:rPr>
          <w:rFonts w:ascii="GHEA Mariam" w:eastAsia="GHEA Mariam" w:hAnsi="GHEA Mariam" w:cs="GHEA Mariam"/>
          <w:iCs/>
          <w:vertAlign w:val="superscript"/>
        </w:rPr>
        <w:footnoteRef/>
      </w:r>
      <w:r w:rsidR="00481ED0" w:rsidRPr="00FA06B4">
        <w:rPr>
          <w:rFonts w:ascii="GHEA Mariam" w:eastAsia="Calibri" w:hAnsi="GHEA Mariam"/>
          <w:u w:color="0D0D0D"/>
          <w:lang w:val="hy-AM" w:eastAsia="en-US"/>
        </w:rPr>
        <w:t xml:space="preserve"> </w:t>
      </w:r>
      <w:r w:rsidRPr="00FA06B4">
        <w:rPr>
          <w:rFonts w:ascii="GHEA Mariam" w:eastAsia="Calibri" w:hAnsi="GHEA Mariam"/>
          <w:u w:color="0D0D0D"/>
          <w:lang w:val="hy-AM" w:eastAsia="en-US"/>
        </w:rPr>
        <w:t>Տե՛ս</w:t>
      </w:r>
      <w:r w:rsidRPr="00FA06B4">
        <w:rPr>
          <w:rFonts w:ascii="GHEA Mariam" w:hAnsi="GHEA Mariam"/>
          <w:lang w:val="hy-AM"/>
        </w:rPr>
        <w:t xml:space="preserve"> </w:t>
      </w:r>
      <w:r w:rsidRPr="00FA06B4">
        <w:rPr>
          <w:rFonts w:ascii="GHEA Mariam" w:hAnsi="GHEA Mariam"/>
          <w:lang w:val="hy-AM"/>
        </w:rPr>
        <w:t>2024 թվականի հունվարի 16-ին</w:t>
      </w:r>
      <w:r w:rsidRPr="00FA06B4">
        <w:rPr>
          <w:rFonts w:ascii="GHEA Mariam" w:eastAsia="Calibri" w:hAnsi="GHEA Mariam"/>
          <w:lang w:val="hy-AM"/>
        </w:rPr>
        <w:t xml:space="preserve"> ընդունված </w:t>
      </w:r>
      <w:r w:rsidRPr="00FA06B4">
        <w:rPr>
          <w:rFonts w:ascii="GHEA Mariam" w:eastAsia="Calibri" w:hAnsi="GHEA Mariam"/>
          <w:u w:color="0D0D0D"/>
          <w:lang w:val="hy-AM" w:eastAsia="en-US"/>
        </w:rPr>
        <w:t>«</w:t>
      </w:r>
      <w:r>
        <w:rPr>
          <w:rFonts w:ascii="GHEA Mariam" w:eastAsia="Calibri" w:hAnsi="GHEA Mariam"/>
          <w:u w:color="0D0D0D"/>
          <w:lang w:val="hy-AM" w:eastAsia="en-US"/>
        </w:rPr>
        <w:t>Հ</w:t>
      </w:r>
      <w:r w:rsidRPr="00DB05A2">
        <w:rPr>
          <w:rFonts w:ascii="GHEA Mariam" w:eastAsia="Calibri" w:hAnsi="GHEA Mariam"/>
          <w:u w:color="0D0D0D"/>
          <w:lang w:val="hy-AM" w:eastAsia="en-US"/>
        </w:rPr>
        <w:t xml:space="preserve">այաստանի </w:t>
      </w:r>
      <w:r>
        <w:rPr>
          <w:rFonts w:ascii="GHEA Mariam" w:eastAsia="Calibri" w:hAnsi="GHEA Mariam"/>
          <w:u w:color="0D0D0D"/>
          <w:lang w:val="hy-AM" w:eastAsia="en-US"/>
        </w:rPr>
        <w:t>Հ</w:t>
      </w:r>
      <w:r w:rsidRPr="00DB05A2">
        <w:rPr>
          <w:rFonts w:ascii="GHEA Mariam" w:eastAsia="Calibri" w:hAnsi="GHEA Mariam"/>
          <w:u w:color="0D0D0D"/>
          <w:lang w:val="hy-AM" w:eastAsia="en-US"/>
        </w:rPr>
        <w:t>անրապետության քրեական</w:t>
      </w:r>
      <w:r>
        <w:rPr>
          <w:rFonts w:ascii="GHEA Mariam" w:eastAsia="Calibri" w:hAnsi="GHEA Mariam"/>
          <w:u w:color="0D0D0D"/>
          <w:lang w:val="hy-AM" w:eastAsia="en-US"/>
        </w:rPr>
        <w:t xml:space="preserve"> </w:t>
      </w:r>
      <w:r w:rsidRPr="00DB05A2">
        <w:rPr>
          <w:rFonts w:ascii="GHEA Mariam" w:eastAsia="Calibri" w:hAnsi="GHEA Mariam"/>
          <w:u w:color="0D0D0D"/>
          <w:lang w:val="hy-AM" w:eastAsia="en-US"/>
        </w:rPr>
        <w:t xml:space="preserve">դատավարության օրենսգրքում փոփոխություններ </w:t>
      </w:r>
      <w:r>
        <w:rPr>
          <w:rFonts w:ascii="GHEA Mariam" w:eastAsia="Calibri" w:hAnsi="GHEA Mariam"/>
          <w:u w:color="0D0D0D"/>
          <w:lang w:val="hy-AM" w:eastAsia="en-US"/>
        </w:rPr>
        <w:t>և</w:t>
      </w:r>
      <w:r w:rsidRPr="00DB05A2">
        <w:rPr>
          <w:rFonts w:ascii="GHEA Mariam" w:eastAsia="Calibri" w:hAnsi="GHEA Mariam"/>
          <w:u w:color="0D0D0D"/>
          <w:lang w:val="hy-AM" w:eastAsia="en-US"/>
        </w:rPr>
        <w:t xml:space="preserve"> լրացումներ կատարելու մասին</w:t>
      </w:r>
      <w:r>
        <w:rPr>
          <w:rFonts w:ascii="GHEA Mariam" w:eastAsia="Calibri" w:hAnsi="GHEA Mariam"/>
          <w:u w:color="0D0D0D"/>
          <w:lang w:val="hy-AM" w:eastAsia="en-US"/>
        </w:rPr>
        <w:t>» ՀՀ օրենքի</w:t>
      </w:r>
      <w:r w:rsidR="00481ED0">
        <w:rPr>
          <w:rFonts w:ascii="GHEA Mariam" w:eastAsia="Calibri" w:hAnsi="GHEA Mariam"/>
          <w:u w:color="0D0D0D"/>
          <w:lang w:val="hy-AM" w:eastAsia="en-US"/>
        </w:rPr>
        <w:t xml:space="preserve">   </w:t>
      </w:r>
      <w:r>
        <w:rPr>
          <w:rFonts w:ascii="GHEA Mariam" w:eastAsia="Calibri" w:hAnsi="GHEA Mariam"/>
          <w:u w:color="0D0D0D"/>
          <w:lang w:val="hy-AM" w:eastAsia="en-US"/>
        </w:rPr>
        <w:t xml:space="preserve"> 32-րդ հոդվածի 2-րդ </w:t>
      </w:r>
      <w:r w:rsidR="00114477">
        <w:rPr>
          <w:rFonts w:ascii="GHEA Mariam" w:eastAsia="Calibri" w:hAnsi="GHEA Mariam"/>
          <w:u w:color="0D0D0D"/>
          <w:lang w:val="hy-AM" w:eastAsia="en-US"/>
        </w:rPr>
        <w:t>մասը</w:t>
      </w:r>
      <w:r>
        <w:rPr>
          <w:rFonts w:ascii="GHEA Mariam" w:eastAsia="Calibri" w:hAnsi="GHEA Mariam"/>
          <w:u w:color="0D0D0D"/>
          <w:lang w:val="hy-AM" w:eastAsia="en-US"/>
        </w:rPr>
        <w:t>։</w:t>
      </w:r>
    </w:p>
  </w:footnote>
  <w:footnote w:id="4">
    <w:p w14:paraId="2C11E1A5" w14:textId="0C0FCDDA" w:rsidR="0075310F" w:rsidRPr="00862FF0" w:rsidRDefault="0075310F" w:rsidP="0075310F">
      <w:pPr>
        <w:pStyle w:val="FootnoteText"/>
        <w:jc w:val="both"/>
        <w:rPr>
          <w:rFonts w:ascii="GHEA Mariam" w:hAnsi="GHEA Mariam"/>
          <w:lang w:val="hy-AM"/>
        </w:rPr>
      </w:pPr>
      <w:r w:rsidRPr="00862FF0">
        <w:rPr>
          <w:rStyle w:val="FootnoteReference"/>
          <w:rFonts w:ascii="GHEA Mariam" w:hAnsi="GHEA Mariam"/>
        </w:rPr>
        <w:footnoteRef/>
      </w:r>
      <w:r w:rsidRPr="00862FF0">
        <w:rPr>
          <w:rFonts w:ascii="GHEA Mariam" w:hAnsi="GHEA Mariam"/>
          <w:lang w:val="hy-AM"/>
        </w:rPr>
        <w:t xml:space="preserve"> Տե՛ս սույն որոշման </w:t>
      </w:r>
      <w:r w:rsidR="00DB05A2">
        <w:rPr>
          <w:rFonts w:ascii="GHEA Mariam" w:hAnsi="GHEA Mariam"/>
          <w:lang w:val="hy-AM"/>
        </w:rPr>
        <w:t>1</w:t>
      </w:r>
      <w:r w:rsidRPr="00862FF0">
        <w:rPr>
          <w:rFonts w:ascii="GHEA Mariam" w:hAnsi="GHEA Mariam"/>
          <w:lang w:val="hy-AM"/>
        </w:rPr>
        <w:t>-</w:t>
      </w:r>
      <w:r w:rsidR="00DB05A2">
        <w:rPr>
          <w:rFonts w:ascii="GHEA Mariam" w:hAnsi="GHEA Mariam"/>
          <w:lang w:val="hy-AM"/>
        </w:rPr>
        <w:t>ին</w:t>
      </w:r>
      <w:r w:rsidRPr="00862FF0">
        <w:rPr>
          <w:rFonts w:ascii="GHEA Mariam" w:hAnsi="GHEA Mariam"/>
          <w:lang w:val="hy-AM"/>
        </w:rPr>
        <w:t xml:space="preserve"> կետը։</w:t>
      </w:r>
    </w:p>
  </w:footnote>
  <w:footnote w:id="5">
    <w:p w14:paraId="450A428B" w14:textId="1EDA26C0" w:rsidR="0075310F" w:rsidRPr="005D69DF" w:rsidRDefault="0075310F" w:rsidP="0075310F">
      <w:pPr>
        <w:pStyle w:val="FootnoteText"/>
        <w:jc w:val="both"/>
        <w:rPr>
          <w:rFonts w:ascii="GHEA Mariam" w:hAnsi="GHEA Mariam"/>
          <w:lang w:val="hy-AM"/>
        </w:rPr>
      </w:pPr>
      <w:r w:rsidRPr="005D69DF">
        <w:rPr>
          <w:rStyle w:val="FootnoteReference"/>
          <w:rFonts w:ascii="GHEA Mariam" w:hAnsi="GHEA Mariam"/>
        </w:rPr>
        <w:footnoteRef/>
      </w:r>
      <w:r w:rsidRPr="005D69DF">
        <w:rPr>
          <w:rFonts w:ascii="GHEA Mariam" w:hAnsi="GHEA Mariam"/>
          <w:lang w:val="hy-AM"/>
        </w:rPr>
        <w:t xml:space="preserve"> Տե՛ս սույն որոշման </w:t>
      </w:r>
      <w:r w:rsidR="00282A54">
        <w:rPr>
          <w:rFonts w:ascii="GHEA Mariam" w:hAnsi="GHEA Mariam"/>
          <w:lang w:val="hy-AM"/>
        </w:rPr>
        <w:t>2</w:t>
      </w:r>
      <w:r w:rsidRPr="005D69DF">
        <w:rPr>
          <w:rFonts w:ascii="GHEA Mariam" w:hAnsi="GHEA Mariam"/>
          <w:lang w:val="hy-AM"/>
        </w:rPr>
        <w:t>-</w:t>
      </w:r>
      <w:r w:rsidR="00282A54">
        <w:rPr>
          <w:rFonts w:ascii="GHEA Mariam" w:hAnsi="GHEA Mariam"/>
          <w:lang w:val="hy-AM"/>
        </w:rPr>
        <w:t>րդ</w:t>
      </w:r>
      <w:r w:rsidRPr="005D69DF">
        <w:rPr>
          <w:rFonts w:ascii="GHEA Mariam" w:hAnsi="GHEA Mariam"/>
          <w:lang w:val="hy-AM"/>
        </w:rPr>
        <w:t xml:space="preserve"> կետը։</w:t>
      </w:r>
    </w:p>
  </w:footnote>
  <w:footnote w:id="6">
    <w:p w14:paraId="61C0C51E" w14:textId="703824CB" w:rsidR="00282A54" w:rsidRPr="00282A54" w:rsidRDefault="00282A54" w:rsidP="00282A54">
      <w:pPr>
        <w:pStyle w:val="FootnoteText"/>
        <w:jc w:val="both"/>
        <w:rPr>
          <w:rFonts w:ascii="GHEA Mariam" w:hAnsi="GHEA Mariam"/>
          <w:lang w:val="hy-AM"/>
        </w:rPr>
      </w:pPr>
      <w:r>
        <w:rPr>
          <w:rStyle w:val="FootnoteReference"/>
        </w:rPr>
        <w:footnoteRef/>
      </w:r>
      <w:r w:rsidRPr="00282A54">
        <w:rPr>
          <w:lang w:val="hy-AM"/>
        </w:rPr>
        <w:t xml:space="preserve"> </w:t>
      </w:r>
      <w:r w:rsidRPr="00282A54">
        <w:rPr>
          <w:rFonts w:ascii="GHEA Mariam" w:hAnsi="GHEA Mariam"/>
          <w:lang w:val="hy-AM"/>
        </w:rPr>
        <w:t xml:space="preserve">Տե՛ս, Վճռաբեկ դատարանի` </w:t>
      </w:r>
      <w:r w:rsidRPr="00282A54">
        <w:rPr>
          <w:rFonts w:ascii="GHEA Mariam" w:hAnsi="GHEA Mariam"/>
          <w:i/>
          <w:iCs/>
          <w:lang w:val="hy-AM"/>
        </w:rPr>
        <w:t>Հրայր Հովսեփյանի</w:t>
      </w:r>
      <w:r w:rsidRPr="00282A54">
        <w:rPr>
          <w:rFonts w:ascii="GHEA Mariam" w:hAnsi="GHEA Mariam"/>
          <w:lang w:val="hy-AM"/>
        </w:rPr>
        <w:t xml:space="preserve"> գործով 2020 թվականի մայիսի 25-ի թիվ ԵԴ/0426/11/18 և </w:t>
      </w:r>
      <w:r w:rsidRPr="00282A54">
        <w:rPr>
          <w:rFonts w:ascii="GHEA Mariam" w:hAnsi="GHEA Mariam"/>
          <w:i/>
          <w:iCs/>
          <w:lang w:val="hy-AM"/>
        </w:rPr>
        <w:t>Ավաթ Ամինի</w:t>
      </w:r>
      <w:r w:rsidRPr="00282A54">
        <w:rPr>
          <w:rFonts w:ascii="GHEA Mariam" w:hAnsi="GHEA Mariam"/>
          <w:lang w:val="hy-AM"/>
        </w:rPr>
        <w:t xml:space="preserve"> գործով  2023  թվականի հունվարի 25-ի թիվ ԵԴ/0752/06/22 որոշումները։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36D7" w14:textId="050B0305" w:rsidR="00BC4635" w:rsidRDefault="00B70D0B">
    <w:pPr>
      <w:pStyle w:val="1"/>
      <w:tabs>
        <w:tab w:val="clear" w:pos="9355"/>
        <w:tab w:val="right" w:pos="9328"/>
      </w:tabs>
      <w:jc w:val="right"/>
    </w:pPr>
    <w:r>
      <w:rPr>
        <w:rFonts w:ascii="GHEA Mariam" w:hAnsi="GHEA Mariam"/>
      </w:rPr>
      <w:fldChar w:fldCharType="begin"/>
    </w:r>
    <w:r>
      <w:rPr>
        <w:rFonts w:ascii="GHEA Mariam" w:hAnsi="GHEA Mariam"/>
      </w:rPr>
      <w:instrText xml:space="preserve"> PAGE </w:instrText>
    </w:r>
    <w:r>
      <w:rPr>
        <w:rFonts w:ascii="GHEA Mariam" w:hAnsi="GHEA Mariam"/>
      </w:rPr>
      <w:fldChar w:fldCharType="separate"/>
    </w:r>
    <w:r w:rsidR="005713D8">
      <w:rPr>
        <w:rFonts w:ascii="GHEA Mariam" w:hAnsi="GHEA Mariam"/>
        <w:noProof/>
      </w:rPr>
      <w:t>3</w:t>
    </w:r>
    <w:r>
      <w:rPr>
        <w:rFonts w:ascii="GHEA Mariam" w:hAnsi="GHEA Mariam"/>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67BA"/>
    <w:multiLevelType w:val="hybridMultilevel"/>
    <w:tmpl w:val="1DD49450"/>
    <w:lvl w:ilvl="0" w:tplc="3C029816">
      <w:start w:val="20"/>
      <w:numFmt w:val="bullet"/>
      <w:lvlText w:val="-"/>
      <w:lvlJc w:val="left"/>
      <w:pPr>
        <w:ind w:left="927" w:hanging="360"/>
      </w:pPr>
      <w:rPr>
        <w:rFonts w:ascii="GHEA Mariam" w:eastAsia="Calibri" w:hAnsi="GHEA Mariam"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1149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10F"/>
    <w:rsid w:val="00002C60"/>
    <w:rsid w:val="0000314E"/>
    <w:rsid w:val="00014289"/>
    <w:rsid w:val="00016262"/>
    <w:rsid w:val="00023C68"/>
    <w:rsid w:val="000244E7"/>
    <w:rsid w:val="0003004C"/>
    <w:rsid w:val="000319F6"/>
    <w:rsid w:val="00031FBF"/>
    <w:rsid w:val="00033652"/>
    <w:rsid w:val="00033C55"/>
    <w:rsid w:val="00034B4A"/>
    <w:rsid w:val="0003751F"/>
    <w:rsid w:val="000375BF"/>
    <w:rsid w:val="000438B8"/>
    <w:rsid w:val="00043DA1"/>
    <w:rsid w:val="00043E85"/>
    <w:rsid w:val="00051A27"/>
    <w:rsid w:val="00054ECE"/>
    <w:rsid w:val="000551FA"/>
    <w:rsid w:val="000566A3"/>
    <w:rsid w:val="00061667"/>
    <w:rsid w:val="000616AE"/>
    <w:rsid w:val="0006195A"/>
    <w:rsid w:val="00071FDB"/>
    <w:rsid w:val="00072738"/>
    <w:rsid w:val="00073660"/>
    <w:rsid w:val="0007455E"/>
    <w:rsid w:val="0007461D"/>
    <w:rsid w:val="00074C54"/>
    <w:rsid w:val="000759A3"/>
    <w:rsid w:val="00077127"/>
    <w:rsid w:val="00082A83"/>
    <w:rsid w:val="0008302B"/>
    <w:rsid w:val="00083769"/>
    <w:rsid w:val="000839F0"/>
    <w:rsid w:val="00084D1C"/>
    <w:rsid w:val="00084FBD"/>
    <w:rsid w:val="00085C97"/>
    <w:rsid w:val="00092E8F"/>
    <w:rsid w:val="000948F6"/>
    <w:rsid w:val="00096740"/>
    <w:rsid w:val="000978B3"/>
    <w:rsid w:val="000A0638"/>
    <w:rsid w:val="000A074A"/>
    <w:rsid w:val="000A0CFD"/>
    <w:rsid w:val="000A298E"/>
    <w:rsid w:val="000A2A1D"/>
    <w:rsid w:val="000A4362"/>
    <w:rsid w:val="000A53EE"/>
    <w:rsid w:val="000A5D4C"/>
    <w:rsid w:val="000A68EA"/>
    <w:rsid w:val="000A6A24"/>
    <w:rsid w:val="000B007E"/>
    <w:rsid w:val="000C1E07"/>
    <w:rsid w:val="000C29E1"/>
    <w:rsid w:val="000C72EA"/>
    <w:rsid w:val="000D0964"/>
    <w:rsid w:val="000D0CD6"/>
    <w:rsid w:val="000D3911"/>
    <w:rsid w:val="000D792E"/>
    <w:rsid w:val="000E16ED"/>
    <w:rsid w:val="000E1FCE"/>
    <w:rsid w:val="000E4B0A"/>
    <w:rsid w:val="000E78A9"/>
    <w:rsid w:val="000E7CD9"/>
    <w:rsid w:val="000F0EF8"/>
    <w:rsid w:val="000F236C"/>
    <w:rsid w:val="000F4C1F"/>
    <w:rsid w:val="000F77AB"/>
    <w:rsid w:val="001039B7"/>
    <w:rsid w:val="00104A8D"/>
    <w:rsid w:val="00104EB7"/>
    <w:rsid w:val="0011026D"/>
    <w:rsid w:val="00110694"/>
    <w:rsid w:val="00110AB1"/>
    <w:rsid w:val="00110AF6"/>
    <w:rsid w:val="00112B7B"/>
    <w:rsid w:val="00114477"/>
    <w:rsid w:val="00114577"/>
    <w:rsid w:val="001159BF"/>
    <w:rsid w:val="0011747B"/>
    <w:rsid w:val="00117E62"/>
    <w:rsid w:val="00121BCE"/>
    <w:rsid w:val="00122CBC"/>
    <w:rsid w:val="00125860"/>
    <w:rsid w:val="00127E35"/>
    <w:rsid w:val="0013168C"/>
    <w:rsid w:val="00134C34"/>
    <w:rsid w:val="00136098"/>
    <w:rsid w:val="00136DCA"/>
    <w:rsid w:val="00136E4D"/>
    <w:rsid w:val="0013787B"/>
    <w:rsid w:val="001378EA"/>
    <w:rsid w:val="00140289"/>
    <w:rsid w:val="00141299"/>
    <w:rsid w:val="00141DC6"/>
    <w:rsid w:val="001427BE"/>
    <w:rsid w:val="00143440"/>
    <w:rsid w:val="00150CBA"/>
    <w:rsid w:val="00153FD2"/>
    <w:rsid w:val="00154088"/>
    <w:rsid w:val="00157BDB"/>
    <w:rsid w:val="00160723"/>
    <w:rsid w:val="001607FB"/>
    <w:rsid w:val="00160B44"/>
    <w:rsid w:val="00160E08"/>
    <w:rsid w:val="00162303"/>
    <w:rsid w:val="00166D01"/>
    <w:rsid w:val="00167834"/>
    <w:rsid w:val="00171830"/>
    <w:rsid w:val="00172130"/>
    <w:rsid w:val="001733E2"/>
    <w:rsid w:val="00173BD9"/>
    <w:rsid w:val="00176F5C"/>
    <w:rsid w:val="00191C4E"/>
    <w:rsid w:val="0019246B"/>
    <w:rsid w:val="001928CF"/>
    <w:rsid w:val="00194423"/>
    <w:rsid w:val="0019571B"/>
    <w:rsid w:val="00197929"/>
    <w:rsid w:val="001A20A4"/>
    <w:rsid w:val="001A2C21"/>
    <w:rsid w:val="001A33DA"/>
    <w:rsid w:val="001B06BF"/>
    <w:rsid w:val="001B24DC"/>
    <w:rsid w:val="001B25AF"/>
    <w:rsid w:val="001B2CEF"/>
    <w:rsid w:val="001B3695"/>
    <w:rsid w:val="001B55A3"/>
    <w:rsid w:val="001C6AA7"/>
    <w:rsid w:val="001C6D3C"/>
    <w:rsid w:val="001C7304"/>
    <w:rsid w:val="001D0D4B"/>
    <w:rsid w:val="001D1174"/>
    <w:rsid w:val="001D3161"/>
    <w:rsid w:val="001D5249"/>
    <w:rsid w:val="001D592A"/>
    <w:rsid w:val="001D7C7A"/>
    <w:rsid w:val="001E1137"/>
    <w:rsid w:val="001E304C"/>
    <w:rsid w:val="001E4696"/>
    <w:rsid w:val="001E606B"/>
    <w:rsid w:val="001E6BCC"/>
    <w:rsid w:val="001E7779"/>
    <w:rsid w:val="001E7988"/>
    <w:rsid w:val="001F188A"/>
    <w:rsid w:val="001F188C"/>
    <w:rsid w:val="001F1E81"/>
    <w:rsid w:val="001F3D08"/>
    <w:rsid w:val="001F5E27"/>
    <w:rsid w:val="00200AD9"/>
    <w:rsid w:val="00201700"/>
    <w:rsid w:val="0020635B"/>
    <w:rsid w:val="00210A3A"/>
    <w:rsid w:val="00214DC5"/>
    <w:rsid w:val="00215ED0"/>
    <w:rsid w:val="002202FE"/>
    <w:rsid w:val="00220F5B"/>
    <w:rsid w:val="00221B32"/>
    <w:rsid w:val="0022228E"/>
    <w:rsid w:val="00227D72"/>
    <w:rsid w:val="00230407"/>
    <w:rsid w:val="00231DAE"/>
    <w:rsid w:val="0023314D"/>
    <w:rsid w:val="00234997"/>
    <w:rsid w:val="00237159"/>
    <w:rsid w:val="00240708"/>
    <w:rsid w:val="00242C43"/>
    <w:rsid w:val="002430ED"/>
    <w:rsid w:val="00246BE8"/>
    <w:rsid w:val="00247D36"/>
    <w:rsid w:val="002505A7"/>
    <w:rsid w:val="002509E8"/>
    <w:rsid w:val="00251ED9"/>
    <w:rsid w:val="002544CF"/>
    <w:rsid w:val="00255925"/>
    <w:rsid w:val="002567A7"/>
    <w:rsid w:val="00257E1F"/>
    <w:rsid w:val="00262FF6"/>
    <w:rsid w:val="002633A4"/>
    <w:rsid w:val="00265B19"/>
    <w:rsid w:val="00266019"/>
    <w:rsid w:val="0027244F"/>
    <w:rsid w:val="00273E5C"/>
    <w:rsid w:val="0027424D"/>
    <w:rsid w:val="002751EE"/>
    <w:rsid w:val="00275F07"/>
    <w:rsid w:val="00276E1F"/>
    <w:rsid w:val="00282A54"/>
    <w:rsid w:val="002843E2"/>
    <w:rsid w:val="00284D75"/>
    <w:rsid w:val="002A049F"/>
    <w:rsid w:val="002A3178"/>
    <w:rsid w:val="002A5BC6"/>
    <w:rsid w:val="002B4B70"/>
    <w:rsid w:val="002B6F29"/>
    <w:rsid w:val="002C1BF9"/>
    <w:rsid w:val="002C3C87"/>
    <w:rsid w:val="002D2C26"/>
    <w:rsid w:val="002D3FE8"/>
    <w:rsid w:val="002D46B0"/>
    <w:rsid w:val="002D47A1"/>
    <w:rsid w:val="002D4E9E"/>
    <w:rsid w:val="002D5B7C"/>
    <w:rsid w:val="002D613A"/>
    <w:rsid w:val="002E0812"/>
    <w:rsid w:val="002E0FC1"/>
    <w:rsid w:val="002E4C07"/>
    <w:rsid w:val="002E6A85"/>
    <w:rsid w:val="002E71AC"/>
    <w:rsid w:val="002E74FE"/>
    <w:rsid w:val="002F0F16"/>
    <w:rsid w:val="002F1F8A"/>
    <w:rsid w:val="002F41AA"/>
    <w:rsid w:val="002F5A9B"/>
    <w:rsid w:val="00300BBB"/>
    <w:rsid w:val="00301BEB"/>
    <w:rsid w:val="00301DFF"/>
    <w:rsid w:val="00302362"/>
    <w:rsid w:val="003046EE"/>
    <w:rsid w:val="00305EB1"/>
    <w:rsid w:val="00306357"/>
    <w:rsid w:val="0030702C"/>
    <w:rsid w:val="00311471"/>
    <w:rsid w:val="003128C4"/>
    <w:rsid w:val="00313C71"/>
    <w:rsid w:val="00316403"/>
    <w:rsid w:val="00320183"/>
    <w:rsid w:val="00320FF7"/>
    <w:rsid w:val="00324CF9"/>
    <w:rsid w:val="0032659A"/>
    <w:rsid w:val="0032764B"/>
    <w:rsid w:val="00330A04"/>
    <w:rsid w:val="00337BC0"/>
    <w:rsid w:val="00340A3E"/>
    <w:rsid w:val="00343D37"/>
    <w:rsid w:val="003469C2"/>
    <w:rsid w:val="003470E6"/>
    <w:rsid w:val="003475B7"/>
    <w:rsid w:val="00347A0C"/>
    <w:rsid w:val="003525E9"/>
    <w:rsid w:val="003534A8"/>
    <w:rsid w:val="00354EA9"/>
    <w:rsid w:val="00373888"/>
    <w:rsid w:val="00376D1C"/>
    <w:rsid w:val="0037723B"/>
    <w:rsid w:val="00380340"/>
    <w:rsid w:val="00380C96"/>
    <w:rsid w:val="00382A2E"/>
    <w:rsid w:val="00382AA9"/>
    <w:rsid w:val="0039051E"/>
    <w:rsid w:val="003928A9"/>
    <w:rsid w:val="003934EC"/>
    <w:rsid w:val="00395BAC"/>
    <w:rsid w:val="00396AD8"/>
    <w:rsid w:val="00397C45"/>
    <w:rsid w:val="003A0954"/>
    <w:rsid w:val="003A1629"/>
    <w:rsid w:val="003A2222"/>
    <w:rsid w:val="003A2E56"/>
    <w:rsid w:val="003A3A3B"/>
    <w:rsid w:val="003A3C64"/>
    <w:rsid w:val="003A694A"/>
    <w:rsid w:val="003B3584"/>
    <w:rsid w:val="003B550C"/>
    <w:rsid w:val="003B57E9"/>
    <w:rsid w:val="003B6D21"/>
    <w:rsid w:val="003C1BD1"/>
    <w:rsid w:val="003C3E62"/>
    <w:rsid w:val="003C40FC"/>
    <w:rsid w:val="003C4D97"/>
    <w:rsid w:val="003C711B"/>
    <w:rsid w:val="003D172C"/>
    <w:rsid w:val="003D17FE"/>
    <w:rsid w:val="003D3B75"/>
    <w:rsid w:val="003D40C1"/>
    <w:rsid w:val="003D4C45"/>
    <w:rsid w:val="003D4DA6"/>
    <w:rsid w:val="003D5106"/>
    <w:rsid w:val="003D64B9"/>
    <w:rsid w:val="003E03F1"/>
    <w:rsid w:val="003E1590"/>
    <w:rsid w:val="003E4E94"/>
    <w:rsid w:val="003E6097"/>
    <w:rsid w:val="003E7DBE"/>
    <w:rsid w:val="003F0FC3"/>
    <w:rsid w:val="003F2BF3"/>
    <w:rsid w:val="004006D2"/>
    <w:rsid w:val="004033BA"/>
    <w:rsid w:val="00410042"/>
    <w:rsid w:val="004134AE"/>
    <w:rsid w:val="00413AF1"/>
    <w:rsid w:val="004149EC"/>
    <w:rsid w:val="00414AFC"/>
    <w:rsid w:val="00417BC4"/>
    <w:rsid w:val="00421FD4"/>
    <w:rsid w:val="0042314C"/>
    <w:rsid w:val="0042335A"/>
    <w:rsid w:val="00425163"/>
    <w:rsid w:val="00426DE4"/>
    <w:rsid w:val="00427457"/>
    <w:rsid w:val="004313D2"/>
    <w:rsid w:val="00432245"/>
    <w:rsid w:val="0043518C"/>
    <w:rsid w:val="00435B1C"/>
    <w:rsid w:val="00435E4A"/>
    <w:rsid w:val="00436A40"/>
    <w:rsid w:val="00436F43"/>
    <w:rsid w:val="00441D58"/>
    <w:rsid w:val="00443C7A"/>
    <w:rsid w:val="00444CE9"/>
    <w:rsid w:val="0045118C"/>
    <w:rsid w:val="004524F0"/>
    <w:rsid w:val="00454431"/>
    <w:rsid w:val="00455D8D"/>
    <w:rsid w:val="00457F55"/>
    <w:rsid w:val="00462689"/>
    <w:rsid w:val="004629CA"/>
    <w:rsid w:val="004659BB"/>
    <w:rsid w:val="00466B15"/>
    <w:rsid w:val="00466C35"/>
    <w:rsid w:val="0047034C"/>
    <w:rsid w:val="00471935"/>
    <w:rsid w:val="004723A5"/>
    <w:rsid w:val="004724E7"/>
    <w:rsid w:val="00476311"/>
    <w:rsid w:val="004779F2"/>
    <w:rsid w:val="00480134"/>
    <w:rsid w:val="00481ED0"/>
    <w:rsid w:val="004848D7"/>
    <w:rsid w:val="00484B2C"/>
    <w:rsid w:val="0048695A"/>
    <w:rsid w:val="0048714F"/>
    <w:rsid w:val="004873AF"/>
    <w:rsid w:val="00487617"/>
    <w:rsid w:val="00491408"/>
    <w:rsid w:val="00491FF9"/>
    <w:rsid w:val="004A00A1"/>
    <w:rsid w:val="004A1364"/>
    <w:rsid w:val="004A1BC3"/>
    <w:rsid w:val="004A2C38"/>
    <w:rsid w:val="004A3701"/>
    <w:rsid w:val="004A512E"/>
    <w:rsid w:val="004A5F00"/>
    <w:rsid w:val="004A620C"/>
    <w:rsid w:val="004A6282"/>
    <w:rsid w:val="004B1055"/>
    <w:rsid w:val="004B7AD1"/>
    <w:rsid w:val="004C0794"/>
    <w:rsid w:val="004C1107"/>
    <w:rsid w:val="004C1228"/>
    <w:rsid w:val="004C1622"/>
    <w:rsid w:val="004C2F8D"/>
    <w:rsid w:val="004C718D"/>
    <w:rsid w:val="004C7962"/>
    <w:rsid w:val="004D0891"/>
    <w:rsid w:val="004D1D83"/>
    <w:rsid w:val="004D4533"/>
    <w:rsid w:val="004D4937"/>
    <w:rsid w:val="004D498A"/>
    <w:rsid w:val="004D5FCA"/>
    <w:rsid w:val="004E0141"/>
    <w:rsid w:val="004E0EE1"/>
    <w:rsid w:val="004E1E1D"/>
    <w:rsid w:val="004E28B4"/>
    <w:rsid w:val="004E6128"/>
    <w:rsid w:val="004E69F9"/>
    <w:rsid w:val="004E7134"/>
    <w:rsid w:val="004E7399"/>
    <w:rsid w:val="004F23D0"/>
    <w:rsid w:val="004F5590"/>
    <w:rsid w:val="00505349"/>
    <w:rsid w:val="00505E6C"/>
    <w:rsid w:val="0050617A"/>
    <w:rsid w:val="00506AC7"/>
    <w:rsid w:val="00507EF4"/>
    <w:rsid w:val="00510433"/>
    <w:rsid w:val="00510D3F"/>
    <w:rsid w:val="00514698"/>
    <w:rsid w:val="00515350"/>
    <w:rsid w:val="0051584A"/>
    <w:rsid w:val="00523032"/>
    <w:rsid w:val="0052346D"/>
    <w:rsid w:val="00523643"/>
    <w:rsid w:val="005239EA"/>
    <w:rsid w:val="00523F53"/>
    <w:rsid w:val="005241FC"/>
    <w:rsid w:val="0052489F"/>
    <w:rsid w:val="005258A6"/>
    <w:rsid w:val="00527DC6"/>
    <w:rsid w:val="005303C7"/>
    <w:rsid w:val="0053063E"/>
    <w:rsid w:val="0053082F"/>
    <w:rsid w:val="005347E9"/>
    <w:rsid w:val="0053513A"/>
    <w:rsid w:val="005354F5"/>
    <w:rsid w:val="00535966"/>
    <w:rsid w:val="0053714A"/>
    <w:rsid w:val="005409F9"/>
    <w:rsid w:val="00540B9D"/>
    <w:rsid w:val="00542007"/>
    <w:rsid w:val="00543824"/>
    <w:rsid w:val="00546E8A"/>
    <w:rsid w:val="0054797A"/>
    <w:rsid w:val="00547B21"/>
    <w:rsid w:val="00551002"/>
    <w:rsid w:val="00557081"/>
    <w:rsid w:val="00560939"/>
    <w:rsid w:val="005611BF"/>
    <w:rsid w:val="00561359"/>
    <w:rsid w:val="005616DD"/>
    <w:rsid w:val="00561B23"/>
    <w:rsid w:val="00561F7B"/>
    <w:rsid w:val="00562AA7"/>
    <w:rsid w:val="00563337"/>
    <w:rsid w:val="00563D03"/>
    <w:rsid w:val="00565A62"/>
    <w:rsid w:val="00566772"/>
    <w:rsid w:val="00567170"/>
    <w:rsid w:val="0056735A"/>
    <w:rsid w:val="005713D8"/>
    <w:rsid w:val="00571FB8"/>
    <w:rsid w:val="00574A11"/>
    <w:rsid w:val="00575B64"/>
    <w:rsid w:val="00577562"/>
    <w:rsid w:val="005779FE"/>
    <w:rsid w:val="00577B1D"/>
    <w:rsid w:val="00580A36"/>
    <w:rsid w:val="005839D4"/>
    <w:rsid w:val="00584B84"/>
    <w:rsid w:val="00585ABF"/>
    <w:rsid w:val="005878F8"/>
    <w:rsid w:val="00590219"/>
    <w:rsid w:val="00590CAA"/>
    <w:rsid w:val="0059245F"/>
    <w:rsid w:val="005A1F12"/>
    <w:rsid w:val="005A2A5F"/>
    <w:rsid w:val="005A54EE"/>
    <w:rsid w:val="005A5C6A"/>
    <w:rsid w:val="005A6EAD"/>
    <w:rsid w:val="005B125C"/>
    <w:rsid w:val="005B39B2"/>
    <w:rsid w:val="005B46C9"/>
    <w:rsid w:val="005B4DA5"/>
    <w:rsid w:val="005B50C3"/>
    <w:rsid w:val="005B529A"/>
    <w:rsid w:val="005B6172"/>
    <w:rsid w:val="005B63A4"/>
    <w:rsid w:val="005C0789"/>
    <w:rsid w:val="005C0C95"/>
    <w:rsid w:val="005C1171"/>
    <w:rsid w:val="005C146D"/>
    <w:rsid w:val="005C3BC6"/>
    <w:rsid w:val="005C4569"/>
    <w:rsid w:val="005D0B35"/>
    <w:rsid w:val="005D67E6"/>
    <w:rsid w:val="005D6A69"/>
    <w:rsid w:val="005D6E9F"/>
    <w:rsid w:val="005D7E44"/>
    <w:rsid w:val="005E1F74"/>
    <w:rsid w:val="005E2860"/>
    <w:rsid w:val="005E37CF"/>
    <w:rsid w:val="005E4E78"/>
    <w:rsid w:val="005E7899"/>
    <w:rsid w:val="005F20D3"/>
    <w:rsid w:val="005F2882"/>
    <w:rsid w:val="005F3692"/>
    <w:rsid w:val="005F6EEE"/>
    <w:rsid w:val="005F7605"/>
    <w:rsid w:val="00600241"/>
    <w:rsid w:val="006005C8"/>
    <w:rsid w:val="006027BF"/>
    <w:rsid w:val="006027C9"/>
    <w:rsid w:val="00603735"/>
    <w:rsid w:val="006049C1"/>
    <w:rsid w:val="00604FB3"/>
    <w:rsid w:val="00605578"/>
    <w:rsid w:val="0060575A"/>
    <w:rsid w:val="0060632C"/>
    <w:rsid w:val="00607147"/>
    <w:rsid w:val="00607873"/>
    <w:rsid w:val="00611388"/>
    <w:rsid w:val="00611660"/>
    <w:rsid w:val="006120B2"/>
    <w:rsid w:val="006135F4"/>
    <w:rsid w:val="00614938"/>
    <w:rsid w:val="00617D77"/>
    <w:rsid w:val="00621392"/>
    <w:rsid w:val="006223F3"/>
    <w:rsid w:val="00623393"/>
    <w:rsid w:val="00627661"/>
    <w:rsid w:val="006276DD"/>
    <w:rsid w:val="006279A1"/>
    <w:rsid w:val="00632B44"/>
    <w:rsid w:val="0063456A"/>
    <w:rsid w:val="006359B3"/>
    <w:rsid w:val="006402F0"/>
    <w:rsid w:val="00643301"/>
    <w:rsid w:val="00647A51"/>
    <w:rsid w:val="006509C0"/>
    <w:rsid w:val="00651054"/>
    <w:rsid w:val="00652B63"/>
    <w:rsid w:val="00661AF7"/>
    <w:rsid w:val="0066311B"/>
    <w:rsid w:val="00665C19"/>
    <w:rsid w:val="00666D19"/>
    <w:rsid w:val="00667646"/>
    <w:rsid w:val="00667D6F"/>
    <w:rsid w:val="0067239E"/>
    <w:rsid w:val="006754D9"/>
    <w:rsid w:val="0068113B"/>
    <w:rsid w:val="006814BE"/>
    <w:rsid w:val="00681F78"/>
    <w:rsid w:val="00682671"/>
    <w:rsid w:val="006827F4"/>
    <w:rsid w:val="00683CB4"/>
    <w:rsid w:val="00692BF2"/>
    <w:rsid w:val="006975D6"/>
    <w:rsid w:val="006A654B"/>
    <w:rsid w:val="006A6A0A"/>
    <w:rsid w:val="006A6C44"/>
    <w:rsid w:val="006A76D0"/>
    <w:rsid w:val="006B00AB"/>
    <w:rsid w:val="006B0AF5"/>
    <w:rsid w:val="006B2A7D"/>
    <w:rsid w:val="006B505D"/>
    <w:rsid w:val="006B764B"/>
    <w:rsid w:val="006B7F2B"/>
    <w:rsid w:val="006C0414"/>
    <w:rsid w:val="006C08FF"/>
    <w:rsid w:val="006C1395"/>
    <w:rsid w:val="006C21A3"/>
    <w:rsid w:val="006C384E"/>
    <w:rsid w:val="006C4A82"/>
    <w:rsid w:val="006D2684"/>
    <w:rsid w:val="006D5428"/>
    <w:rsid w:val="006D67AC"/>
    <w:rsid w:val="006D7CA7"/>
    <w:rsid w:val="006E2D0B"/>
    <w:rsid w:val="006E2EB6"/>
    <w:rsid w:val="006E32BC"/>
    <w:rsid w:val="006E3C21"/>
    <w:rsid w:val="006F5D1B"/>
    <w:rsid w:val="0070030A"/>
    <w:rsid w:val="0070084F"/>
    <w:rsid w:val="00700975"/>
    <w:rsid w:val="007017EA"/>
    <w:rsid w:val="007019EE"/>
    <w:rsid w:val="007025A1"/>
    <w:rsid w:val="00703663"/>
    <w:rsid w:val="007060FF"/>
    <w:rsid w:val="007102B5"/>
    <w:rsid w:val="00712CB8"/>
    <w:rsid w:val="007130C6"/>
    <w:rsid w:val="00713E1B"/>
    <w:rsid w:val="00715382"/>
    <w:rsid w:val="00716D3F"/>
    <w:rsid w:val="00717403"/>
    <w:rsid w:val="007227A7"/>
    <w:rsid w:val="00723EB1"/>
    <w:rsid w:val="007260D8"/>
    <w:rsid w:val="00731D4D"/>
    <w:rsid w:val="0073281C"/>
    <w:rsid w:val="00732AF6"/>
    <w:rsid w:val="00732BA2"/>
    <w:rsid w:val="00734F5D"/>
    <w:rsid w:val="00737FD7"/>
    <w:rsid w:val="00740DE2"/>
    <w:rsid w:val="0074152F"/>
    <w:rsid w:val="00743E81"/>
    <w:rsid w:val="0074422F"/>
    <w:rsid w:val="00751DCA"/>
    <w:rsid w:val="00752D03"/>
    <w:rsid w:val="0075310F"/>
    <w:rsid w:val="0075604C"/>
    <w:rsid w:val="00757A7A"/>
    <w:rsid w:val="00764653"/>
    <w:rsid w:val="0076719D"/>
    <w:rsid w:val="0076773D"/>
    <w:rsid w:val="00767F7E"/>
    <w:rsid w:val="00772C3E"/>
    <w:rsid w:val="00774545"/>
    <w:rsid w:val="00777D65"/>
    <w:rsid w:val="00781687"/>
    <w:rsid w:val="0078472F"/>
    <w:rsid w:val="00793DEE"/>
    <w:rsid w:val="007946BF"/>
    <w:rsid w:val="00795D5F"/>
    <w:rsid w:val="007A377F"/>
    <w:rsid w:val="007A4E53"/>
    <w:rsid w:val="007A7AFC"/>
    <w:rsid w:val="007B6436"/>
    <w:rsid w:val="007B6F73"/>
    <w:rsid w:val="007B6FCA"/>
    <w:rsid w:val="007B797B"/>
    <w:rsid w:val="007C05CF"/>
    <w:rsid w:val="007C1DF3"/>
    <w:rsid w:val="007C2BBA"/>
    <w:rsid w:val="007C4A2D"/>
    <w:rsid w:val="007D06B5"/>
    <w:rsid w:val="007D188A"/>
    <w:rsid w:val="007D3EF7"/>
    <w:rsid w:val="007D4278"/>
    <w:rsid w:val="007D4588"/>
    <w:rsid w:val="007D4678"/>
    <w:rsid w:val="007D534E"/>
    <w:rsid w:val="007E2434"/>
    <w:rsid w:val="007E40BE"/>
    <w:rsid w:val="007E7BE7"/>
    <w:rsid w:val="007F277D"/>
    <w:rsid w:val="007F4046"/>
    <w:rsid w:val="007F4934"/>
    <w:rsid w:val="007F535E"/>
    <w:rsid w:val="007F7814"/>
    <w:rsid w:val="008008A5"/>
    <w:rsid w:val="00802630"/>
    <w:rsid w:val="008043C6"/>
    <w:rsid w:val="008057C2"/>
    <w:rsid w:val="00813B55"/>
    <w:rsid w:val="0081481D"/>
    <w:rsid w:val="0081607C"/>
    <w:rsid w:val="0081745C"/>
    <w:rsid w:val="00821C19"/>
    <w:rsid w:val="00822FAB"/>
    <w:rsid w:val="008274A3"/>
    <w:rsid w:val="00830F7F"/>
    <w:rsid w:val="00831056"/>
    <w:rsid w:val="0083154F"/>
    <w:rsid w:val="00831B60"/>
    <w:rsid w:val="008325DD"/>
    <w:rsid w:val="00833275"/>
    <w:rsid w:val="00833376"/>
    <w:rsid w:val="0083396F"/>
    <w:rsid w:val="008347E9"/>
    <w:rsid w:val="00842245"/>
    <w:rsid w:val="008426B3"/>
    <w:rsid w:val="00843278"/>
    <w:rsid w:val="00845495"/>
    <w:rsid w:val="00846569"/>
    <w:rsid w:val="00846A07"/>
    <w:rsid w:val="00847027"/>
    <w:rsid w:val="008502B3"/>
    <w:rsid w:val="0085046E"/>
    <w:rsid w:val="00850CC1"/>
    <w:rsid w:val="00855C51"/>
    <w:rsid w:val="00857CCD"/>
    <w:rsid w:val="008601FD"/>
    <w:rsid w:val="00861172"/>
    <w:rsid w:val="00863F6B"/>
    <w:rsid w:val="0086633F"/>
    <w:rsid w:val="00866D0C"/>
    <w:rsid w:val="00867990"/>
    <w:rsid w:val="008707BA"/>
    <w:rsid w:val="00870866"/>
    <w:rsid w:val="00871287"/>
    <w:rsid w:val="00875162"/>
    <w:rsid w:val="008810BD"/>
    <w:rsid w:val="00881536"/>
    <w:rsid w:val="00881D60"/>
    <w:rsid w:val="008863E4"/>
    <w:rsid w:val="008874A5"/>
    <w:rsid w:val="00892D29"/>
    <w:rsid w:val="00893312"/>
    <w:rsid w:val="0089371D"/>
    <w:rsid w:val="00893A89"/>
    <w:rsid w:val="00894EB3"/>
    <w:rsid w:val="008961B2"/>
    <w:rsid w:val="0089675F"/>
    <w:rsid w:val="008A1EB5"/>
    <w:rsid w:val="008A4D85"/>
    <w:rsid w:val="008B22F4"/>
    <w:rsid w:val="008B2B5D"/>
    <w:rsid w:val="008B2DBF"/>
    <w:rsid w:val="008B5E48"/>
    <w:rsid w:val="008B6C3C"/>
    <w:rsid w:val="008C2677"/>
    <w:rsid w:val="008C26A4"/>
    <w:rsid w:val="008C6C47"/>
    <w:rsid w:val="008D1818"/>
    <w:rsid w:val="008D225C"/>
    <w:rsid w:val="008D2BA1"/>
    <w:rsid w:val="008E0CF4"/>
    <w:rsid w:val="008E2461"/>
    <w:rsid w:val="008E3185"/>
    <w:rsid w:val="008E3260"/>
    <w:rsid w:val="008E7D49"/>
    <w:rsid w:val="008F190A"/>
    <w:rsid w:val="008F52F7"/>
    <w:rsid w:val="008F7DA4"/>
    <w:rsid w:val="00900CDF"/>
    <w:rsid w:val="00901C63"/>
    <w:rsid w:val="00901FD7"/>
    <w:rsid w:val="00904DDF"/>
    <w:rsid w:val="00911531"/>
    <w:rsid w:val="00912357"/>
    <w:rsid w:val="00912549"/>
    <w:rsid w:val="00915A22"/>
    <w:rsid w:val="00917085"/>
    <w:rsid w:val="009176F8"/>
    <w:rsid w:val="009207E2"/>
    <w:rsid w:val="00921197"/>
    <w:rsid w:val="0092197A"/>
    <w:rsid w:val="00922821"/>
    <w:rsid w:val="00925762"/>
    <w:rsid w:val="00927F43"/>
    <w:rsid w:val="009366FB"/>
    <w:rsid w:val="009367EE"/>
    <w:rsid w:val="00940475"/>
    <w:rsid w:val="00940F08"/>
    <w:rsid w:val="00941157"/>
    <w:rsid w:val="00942343"/>
    <w:rsid w:val="00944686"/>
    <w:rsid w:val="00944B7A"/>
    <w:rsid w:val="00945286"/>
    <w:rsid w:val="00946B7E"/>
    <w:rsid w:val="00950B90"/>
    <w:rsid w:val="00950E5A"/>
    <w:rsid w:val="009529F3"/>
    <w:rsid w:val="00952B34"/>
    <w:rsid w:val="00953C65"/>
    <w:rsid w:val="009542C2"/>
    <w:rsid w:val="00954EAF"/>
    <w:rsid w:val="0095663B"/>
    <w:rsid w:val="00960ADA"/>
    <w:rsid w:val="00960DA1"/>
    <w:rsid w:val="00962B35"/>
    <w:rsid w:val="00963D37"/>
    <w:rsid w:val="00964C32"/>
    <w:rsid w:val="00964DFD"/>
    <w:rsid w:val="00965655"/>
    <w:rsid w:val="00965D0A"/>
    <w:rsid w:val="0096687F"/>
    <w:rsid w:val="00971299"/>
    <w:rsid w:val="009712F4"/>
    <w:rsid w:val="00972382"/>
    <w:rsid w:val="00972648"/>
    <w:rsid w:val="00972CA8"/>
    <w:rsid w:val="0097331A"/>
    <w:rsid w:val="00973B45"/>
    <w:rsid w:val="00973BEB"/>
    <w:rsid w:val="00974A1D"/>
    <w:rsid w:val="00975EC4"/>
    <w:rsid w:val="00980684"/>
    <w:rsid w:val="009816AE"/>
    <w:rsid w:val="00981F18"/>
    <w:rsid w:val="00982E5C"/>
    <w:rsid w:val="00984508"/>
    <w:rsid w:val="00984FA8"/>
    <w:rsid w:val="00987876"/>
    <w:rsid w:val="009910AF"/>
    <w:rsid w:val="00991BC5"/>
    <w:rsid w:val="00991CDF"/>
    <w:rsid w:val="00993AC8"/>
    <w:rsid w:val="00995AF0"/>
    <w:rsid w:val="0099629F"/>
    <w:rsid w:val="009968B1"/>
    <w:rsid w:val="009A0BA6"/>
    <w:rsid w:val="009A230F"/>
    <w:rsid w:val="009A5400"/>
    <w:rsid w:val="009A5C95"/>
    <w:rsid w:val="009A730B"/>
    <w:rsid w:val="009A738A"/>
    <w:rsid w:val="009A7749"/>
    <w:rsid w:val="009B127C"/>
    <w:rsid w:val="009B3612"/>
    <w:rsid w:val="009B73AE"/>
    <w:rsid w:val="009C26D2"/>
    <w:rsid w:val="009C2F28"/>
    <w:rsid w:val="009C7D4C"/>
    <w:rsid w:val="009D73DF"/>
    <w:rsid w:val="009D74D1"/>
    <w:rsid w:val="009E01BD"/>
    <w:rsid w:val="009E0C63"/>
    <w:rsid w:val="009E1D33"/>
    <w:rsid w:val="009E1E09"/>
    <w:rsid w:val="009E3145"/>
    <w:rsid w:val="009E386C"/>
    <w:rsid w:val="009E3C25"/>
    <w:rsid w:val="009E3CC0"/>
    <w:rsid w:val="009E3F88"/>
    <w:rsid w:val="009F367B"/>
    <w:rsid w:val="009F4AC2"/>
    <w:rsid w:val="009F72A2"/>
    <w:rsid w:val="00A00EDE"/>
    <w:rsid w:val="00A0271E"/>
    <w:rsid w:val="00A0327A"/>
    <w:rsid w:val="00A03F17"/>
    <w:rsid w:val="00A048E7"/>
    <w:rsid w:val="00A04DC0"/>
    <w:rsid w:val="00A06FBD"/>
    <w:rsid w:val="00A074A1"/>
    <w:rsid w:val="00A1305A"/>
    <w:rsid w:val="00A132D9"/>
    <w:rsid w:val="00A13BD4"/>
    <w:rsid w:val="00A23017"/>
    <w:rsid w:val="00A25030"/>
    <w:rsid w:val="00A259BB"/>
    <w:rsid w:val="00A332CA"/>
    <w:rsid w:val="00A33B65"/>
    <w:rsid w:val="00A343BE"/>
    <w:rsid w:val="00A3482B"/>
    <w:rsid w:val="00A37D30"/>
    <w:rsid w:val="00A41166"/>
    <w:rsid w:val="00A415D8"/>
    <w:rsid w:val="00A41943"/>
    <w:rsid w:val="00A43A56"/>
    <w:rsid w:val="00A43AC8"/>
    <w:rsid w:val="00A43C78"/>
    <w:rsid w:val="00A4410B"/>
    <w:rsid w:val="00A4511A"/>
    <w:rsid w:val="00A455B4"/>
    <w:rsid w:val="00A4626D"/>
    <w:rsid w:val="00A5398A"/>
    <w:rsid w:val="00A560E8"/>
    <w:rsid w:val="00A57589"/>
    <w:rsid w:val="00A5759C"/>
    <w:rsid w:val="00A61420"/>
    <w:rsid w:val="00A74654"/>
    <w:rsid w:val="00A7590C"/>
    <w:rsid w:val="00A8014D"/>
    <w:rsid w:val="00A80B57"/>
    <w:rsid w:val="00A81BE1"/>
    <w:rsid w:val="00A81C9D"/>
    <w:rsid w:val="00A82064"/>
    <w:rsid w:val="00A828CF"/>
    <w:rsid w:val="00A8445F"/>
    <w:rsid w:val="00A84D1A"/>
    <w:rsid w:val="00A85B04"/>
    <w:rsid w:val="00A87D8C"/>
    <w:rsid w:val="00A930B5"/>
    <w:rsid w:val="00A930C1"/>
    <w:rsid w:val="00A93765"/>
    <w:rsid w:val="00A968E6"/>
    <w:rsid w:val="00A97495"/>
    <w:rsid w:val="00A97BA4"/>
    <w:rsid w:val="00A97DC0"/>
    <w:rsid w:val="00AA0B6F"/>
    <w:rsid w:val="00AA693D"/>
    <w:rsid w:val="00AB06BA"/>
    <w:rsid w:val="00AB4079"/>
    <w:rsid w:val="00AB7F58"/>
    <w:rsid w:val="00AC11CB"/>
    <w:rsid w:val="00AC53DF"/>
    <w:rsid w:val="00AC6BA8"/>
    <w:rsid w:val="00AC7284"/>
    <w:rsid w:val="00AC78C6"/>
    <w:rsid w:val="00AD0091"/>
    <w:rsid w:val="00AD1101"/>
    <w:rsid w:val="00AD1F3F"/>
    <w:rsid w:val="00AD4530"/>
    <w:rsid w:val="00AD60E9"/>
    <w:rsid w:val="00AD694F"/>
    <w:rsid w:val="00AD73A1"/>
    <w:rsid w:val="00AD7513"/>
    <w:rsid w:val="00AE06CE"/>
    <w:rsid w:val="00AE0F0C"/>
    <w:rsid w:val="00AE2112"/>
    <w:rsid w:val="00AE7C6B"/>
    <w:rsid w:val="00AF3305"/>
    <w:rsid w:val="00AF5779"/>
    <w:rsid w:val="00AF5D97"/>
    <w:rsid w:val="00AF77BC"/>
    <w:rsid w:val="00B01D56"/>
    <w:rsid w:val="00B0297C"/>
    <w:rsid w:val="00B02B0A"/>
    <w:rsid w:val="00B02BE5"/>
    <w:rsid w:val="00B03E94"/>
    <w:rsid w:val="00B103DE"/>
    <w:rsid w:val="00B10AB0"/>
    <w:rsid w:val="00B12DAE"/>
    <w:rsid w:val="00B137CC"/>
    <w:rsid w:val="00B14F79"/>
    <w:rsid w:val="00B15246"/>
    <w:rsid w:val="00B160CB"/>
    <w:rsid w:val="00B208B7"/>
    <w:rsid w:val="00B217ED"/>
    <w:rsid w:val="00B25C0A"/>
    <w:rsid w:val="00B26239"/>
    <w:rsid w:val="00B2734D"/>
    <w:rsid w:val="00B27B4C"/>
    <w:rsid w:val="00B30206"/>
    <w:rsid w:val="00B30840"/>
    <w:rsid w:val="00B31C8D"/>
    <w:rsid w:val="00B31D8C"/>
    <w:rsid w:val="00B34AB4"/>
    <w:rsid w:val="00B35BBA"/>
    <w:rsid w:val="00B35FC2"/>
    <w:rsid w:val="00B3616A"/>
    <w:rsid w:val="00B3708B"/>
    <w:rsid w:val="00B42893"/>
    <w:rsid w:val="00B431AC"/>
    <w:rsid w:val="00B43597"/>
    <w:rsid w:val="00B4501B"/>
    <w:rsid w:val="00B45294"/>
    <w:rsid w:val="00B45F5D"/>
    <w:rsid w:val="00B46C35"/>
    <w:rsid w:val="00B46C7B"/>
    <w:rsid w:val="00B50B97"/>
    <w:rsid w:val="00B545DC"/>
    <w:rsid w:val="00B55459"/>
    <w:rsid w:val="00B55C72"/>
    <w:rsid w:val="00B601FA"/>
    <w:rsid w:val="00B6186B"/>
    <w:rsid w:val="00B61A4D"/>
    <w:rsid w:val="00B61AFC"/>
    <w:rsid w:val="00B61BC9"/>
    <w:rsid w:val="00B633CB"/>
    <w:rsid w:val="00B653EB"/>
    <w:rsid w:val="00B65469"/>
    <w:rsid w:val="00B6572C"/>
    <w:rsid w:val="00B65964"/>
    <w:rsid w:val="00B66402"/>
    <w:rsid w:val="00B66899"/>
    <w:rsid w:val="00B66CBB"/>
    <w:rsid w:val="00B6769E"/>
    <w:rsid w:val="00B70AC5"/>
    <w:rsid w:val="00B70D0B"/>
    <w:rsid w:val="00B71D55"/>
    <w:rsid w:val="00B747CB"/>
    <w:rsid w:val="00B77085"/>
    <w:rsid w:val="00B806CF"/>
    <w:rsid w:val="00B812C7"/>
    <w:rsid w:val="00B84490"/>
    <w:rsid w:val="00B8464F"/>
    <w:rsid w:val="00B86064"/>
    <w:rsid w:val="00B86F1B"/>
    <w:rsid w:val="00B917CF"/>
    <w:rsid w:val="00B93E62"/>
    <w:rsid w:val="00B94506"/>
    <w:rsid w:val="00B95459"/>
    <w:rsid w:val="00B964E4"/>
    <w:rsid w:val="00BA0A41"/>
    <w:rsid w:val="00BA2DAF"/>
    <w:rsid w:val="00BA32DD"/>
    <w:rsid w:val="00BA34B6"/>
    <w:rsid w:val="00BA4166"/>
    <w:rsid w:val="00BA73D4"/>
    <w:rsid w:val="00BA7E42"/>
    <w:rsid w:val="00BB0194"/>
    <w:rsid w:val="00BB0B9A"/>
    <w:rsid w:val="00BB1BD3"/>
    <w:rsid w:val="00BB258B"/>
    <w:rsid w:val="00BB2CC6"/>
    <w:rsid w:val="00BC1890"/>
    <w:rsid w:val="00BC1A3C"/>
    <w:rsid w:val="00BC1F65"/>
    <w:rsid w:val="00BC2195"/>
    <w:rsid w:val="00BC42B7"/>
    <w:rsid w:val="00BC430E"/>
    <w:rsid w:val="00BC4635"/>
    <w:rsid w:val="00BC6132"/>
    <w:rsid w:val="00BD1C8A"/>
    <w:rsid w:val="00BE05CA"/>
    <w:rsid w:val="00BE0A7E"/>
    <w:rsid w:val="00BE112D"/>
    <w:rsid w:val="00BE3B98"/>
    <w:rsid w:val="00BE4379"/>
    <w:rsid w:val="00BE741B"/>
    <w:rsid w:val="00BE77AA"/>
    <w:rsid w:val="00BF5631"/>
    <w:rsid w:val="00BF5DA6"/>
    <w:rsid w:val="00BF645D"/>
    <w:rsid w:val="00BF662D"/>
    <w:rsid w:val="00C0013E"/>
    <w:rsid w:val="00C00897"/>
    <w:rsid w:val="00C04818"/>
    <w:rsid w:val="00C06298"/>
    <w:rsid w:val="00C07592"/>
    <w:rsid w:val="00C10BA8"/>
    <w:rsid w:val="00C10C6D"/>
    <w:rsid w:val="00C12915"/>
    <w:rsid w:val="00C13EF6"/>
    <w:rsid w:val="00C215B7"/>
    <w:rsid w:val="00C21C06"/>
    <w:rsid w:val="00C22F42"/>
    <w:rsid w:val="00C23AFA"/>
    <w:rsid w:val="00C25A14"/>
    <w:rsid w:val="00C314DE"/>
    <w:rsid w:val="00C33356"/>
    <w:rsid w:val="00C371C8"/>
    <w:rsid w:val="00C3772E"/>
    <w:rsid w:val="00C37851"/>
    <w:rsid w:val="00C41614"/>
    <w:rsid w:val="00C4456B"/>
    <w:rsid w:val="00C46799"/>
    <w:rsid w:val="00C46C56"/>
    <w:rsid w:val="00C46E85"/>
    <w:rsid w:val="00C50083"/>
    <w:rsid w:val="00C50C25"/>
    <w:rsid w:val="00C50E09"/>
    <w:rsid w:val="00C517E9"/>
    <w:rsid w:val="00C51804"/>
    <w:rsid w:val="00C55A7D"/>
    <w:rsid w:val="00C56AC8"/>
    <w:rsid w:val="00C5797B"/>
    <w:rsid w:val="00C57BCC"/>
    <w:rsid w:val="00C57C57"/>
    <w:rsid w:val="00C6010D"/>
    <w:rsid w:val="00C603AA"/>
    <w:rsid w:val="00C63ED2"/>
    <w:rsid w:val="00C7419E"/>
    <w:rsid w:val="00C75022"/>
    <w:rsid w:val="00C757F8"/>
    <w:rsid w:val="00C76014"/>
    <w:rsid w:val="00C76667"/>
    <w:rsid w:val="00C768F5"/>
    <w:rsid w:val="00C777A7"/>
    <w:rsid w:val="00C82246"/>
    <w:rsid w:val="00C8234E"/>
    <w:rsid w:val="00C8240A"/>
    <w:rsid w:val="00C830EE"/>
    <w:rsid w:val="00C87DCA"/>
    <w:rsid w:val="00C91E89"/>
    <w:rsid w:val="00C92176"/>
    <w:rsid w:val="00C9225C"/>
    <w:rsid w:val="00C9402E"/>
    <w:rsid w:val="00C94196"/>
    <w:rsid w:val="00C95041"/>
    <w:rsid w:val="00C95AC1"/>
    <w:rsid w:val="00CA17A3"/>
    <w:rsid w:val="00CA1D9E"/>
    <w:rsid w:val="00CA29CD"/>
    <w:rsid w:val="00CA4AA4"/>
    <w:rsid w:val="00CA7531"/>
    <w:rsid w:val="00CB0182"/>
    <w:rsid w:val="00CB0AC7"/>
    <w:rsid w:val="00CB1FE6"/>
    <w:rsid w:val="00CB40C2"/>
    <w:rsid w:val="00CB46F6"/>
    <w:rsid w:val="00CB48A7"/>
    <w:rsid w:val="00CB4BE8"/>
    <w:rsid w:val="00CC14DB"/>
    <w:rsid w:val="00CC18E4"/>
    <w:rsid w:val="00CC2124"/>
    <w:rsid w:val="00CC3D21"/>
    <w:rsid w:val="00CC5CCC"/>
    <w:rsid w:val="00CC5F42"/>
    <w:rsid w:val="00CD2BD5"/>
    <w:rsid w:val="00CD2D4E"/>
    <w:rsid w:val="00CD5FC4"/>
    <w:rsid w:val="00CD68A0"/>
    <w:rsid w:val="00CD68FF"/>
    <w:rsid w:val="00CD702D"/>
    <w:rsid w:val="00CD7F5C"/>
    <w:rsid w:val="00CE0A38"/>
    <w:rsid w:val="00CE3055"/>
    <w:rsid w:val="00CE31FB"/>
    <w:rsid w:val="00CE39AF"/>
    <w:rsid w:val="00CE4094"/>
    <w:rsid w:val="00CE5ECD"/>
    <w:rsid w:val="00CF038D"/>
    <w:rsid w:val="00CF34B4"/>
    <w:rsid w:val="00CF3CA1"/>
    <w:rsid w:val="00CF5763"/>
    <w:rsid w:val="00CF7337"/>
    <w:rsid w:val="00CF7CD0"/>
    <w:rsid w:val="00D00B43"/>
    <w:rsid w:val="00D01018"/>
    <w:rsid w:val="00D05D32"/>
    <w:rsid w:val="00D107C3"/>
    <w:rsid w:val="00D11402"/>
    <w:rsid w:val="00D11B07"/>
    <w:rsid w:val="00D11F57"/>
    <w:rsid w:val="00D12AF1"/>
    <w:rsid w:val="00D169A6"/>
    <w:rsid w:val="00D17027"/>
    <w:rsid w:val="00D2107A"/>
    <w:rsid w:val="00D2110A"/>
    <w:rsid w:val="00D222F5"/>
    <w:rsid w:val="00D227C2"/>
    <w:rsid w:val="00D23002"/>
    <w:rsid w:val="00D23262"/>
    <w:rsid w:val="00D2595D"/>
    <w:rsid w:val="00D30BC0"/>
    <w:rsid w:val="00D35696"/>
    <w:rsid w:val="00D35C03"/>
    <w:rsid w:val="00D37A36"/>
    <w:rsid w:val="00D417F4"/>
    <w:rsid w:val="00D423FF"/>
    <w:rsid w:val="00D4578B"/>
    <w:rsid w:val="00D51187"/>
    <w:rsid w:val="00D51E04"/>
    <w:rsid w:val="00D56C61"/>
    <w:rsid w:val="00D60C18"/>
    <w:rsid w:val="00D60E4C"/>
    <w:rsid w:val="00D61724"/>
    <w:rsid w:val="00D6209C"/>
    <w:rsid w:val="00D62324"/>
    <w:rsid w:val="00D62931"/>
    <w:rsid w:val="00D6328C"/>
    <w:rsid w:val="00D70687"/>
    <w:rsid w:val="00D74112"/>
    <w:rsid w:val="00D75DC4"/>
    <w:rsid w:val="00D76BD9"/>
    <w:rsid w:val="00D76C13"/>
    <w:rsid w:val="00D77ED9"/>
    <w:rsid w:val="00D81065"/>
    <w:rsid w:val="00D82DC5"/>
    <w:rsid w:val="00D830D9"/>
    <w:rsid w:val="00D83B6F"/>
    <w:rsid w:val="00D85321"/>
    <w:rsid w:val="00D86EF4"/>
    <w:rsid w:val="00D87E95"/>
    <w:rsid w:val="00D900D6"/>
    <w:rsid w:val="00D90253"/>
    <w:rsid w:val="00D933E0"/>
    <w:rsid w:val="00D93DF5"/>
    <w:rsid w:val="00D9449B"/>
    <w:rsid w:val="00D97ECC"/>
    <w:rsid w:val="00DA1151"/>
    <w:rsid w:val="00DA4004"/>
    <w:rsid w:val="00DA5A0A"/>
    <w:rsid w:val="00DB05A2"/>
    <w:rsid w:val="00DB109D"/>
    <w:rsid w:val="00DB1123"/>
    <w:rsid w:val="00DB241E"/>
    <w:rsid w:val="00DB393F"/>
    <w:rsid w:val="00DB4011"/>
    <w:rsid w:val="00DB5705"/>
    <w:rsid w:val="00DB5B22"/>
    <w:rsid w:val="00DB5B7C"/>
    <w:rsid w:val="00DB7781"/>
    <w:rsid w:val="00DC1400"/>
    <w:rsid w:val="00DC22E9"/>
    <w:rsid w:val="00DC34E5"/>
    <w:rsid w:val="00DC6008"/>
    <w:rsid w:val="00DC6A49"/>
    <w:rsid w:val="00DD204C"/>
    <w:rsid w:val="00DD5265"/>
    <w:rsid w:val="00DD5C0F"/>
    <w:rsid w:val="00DD7255"/>
    <w:rsid w:val="00DE3919"/>
    <w:rsid w:val="00DE4DC2"/>
    <w:rsid w:val="00DE6EB7"/>
    <w:rsid w:val="00DF287D"/>
    <w:rsid w:val="00DF60D0"/>
    <w:rsid w:val="00E01BDC"/>
    <w:rsid w:val="00E0469E"/>
    <w:rsid w:val="00E05228"/>
    <w:rsid w:val="00E05895"/>
    <w:rsid w:val="00E060DF"/>
    <w:rsid w:val="00E114CB"/>
    <w:rsid w:val="00E1183B"/>
    <w:rsid w:val="00E1277E"/>
    <w:rsid w:val="00E13515"/>
    <w:rsid w:val="00E17207"/>
    <w:rsid w:val="00E20AB8"/>
    <w:rsid w:val="00E22264"/>
    <w:rsid w:val="00E25889"/>
    <w:rsid w:val="00E263AB"/>
    <w:rsid w:val="00E268FA"/>
    <w:rsid w:val="00E26FA6"/>
    <w:rsid w:val="00E27645"/>
    <w:rsid w:val="00E27D46"/>
    <w:rsid w:val="00E302F1"/>
    <w:rsid w:val="00E307DE"/>
    <w:rsid w:val="00E309EF"/>
    <w:rsid w:val="00E31032"/>
    <w:rsid w:val="00E31BBE"/>
    <w:rsid w:val="00E335BD"/>
    <w:rsid w:val="00E33D19"/>
    <w:rsid w:val="00E35A30"/>
    <w:rsid w:val="00E373E2"/>
    <w:rsid w:val="00E3778B"/>
    <w:rsid w:val="00E4005E"/>
    <w:rsid w:val="00E40216"/>
    <w:rsid w:val="00E4085D"/>
    <w:rsid w:val="00E40A84"/>
    <w:rsid w:val="00E43654"/>
    <w:rsid w:val="00E43E84"/>
    <w:rsid w:val="00E463F9"/>
    <w:rsid w:val="00E50320"/>
    <w:rsid w:val="00E50CBC"/>
    <w:rsid w:val="00E54C11"/>
    <w:rsid w:val="00E54D99"/>
    <w:rsid w:val="00E55A0E"/>
    <w:rsid w:val="00E56A7F"/>
    <w:rsid w:val="00E56BA1"/>
    <w:rsid w:val="00E60C39"/>
    <w:rsid w:val="00E62F70"/>
    <w:rsid w:val="00E63355"/>
    <w:rsid w:val="00E63A3E"/>
    <w:rsid w:val="00E6411D"/>
    <w:rsid w:val="00E655F1"/>
    <w:rsid w:val="00E715D9"/>
    <w:rsid w:val="00E72BAC"/>
    <w:rsid w:val="00E73B81"/>
    <w:rsid w:val="00E8051E"/>
    <w:rsid w:val="00E837AD"/>
    <w:rsid w:val="00E845A9"/>
    <w:rsid w:val="00E8667F"/>
    <w:rsid w:val="00E87218"/>
    <w:rsid w:val="00E9264E"/>
    <w:rsid w:val="00E93FC3"/>
    <w:rsid w:val="00E973DD"/>
    <w:rsid w:val="00EA0F0B"/>
    <w:rsid w:val="00EA1591"/>
    <w:rsid w:val="00EA2A01"/>
    <w:rsid w:val="00EA59DD"/>
    <w:rsid w:val="00EA6D8B"/>
    <w:rsid w:val="00EB022A"/>
    <w:rsid w:val="00EB0FD3"/>
    <w:rsid w:val="00EB1E6D"/>
    <w:rsid w:val="00EB5EF9"/>
    <w:rsid w:val="00EB6D35"/>
    <w:rsid w:val="00EC17A8"/>
    <w:rsid w:val="00EC3D8E"/>
    <w:rsid w:val="00EC50A2"/>
    <w:rsid w:val="00EC6989"/>
    <w:rsid w:val="00EC784C"/>
    <w:rsid w:val="00EC7D32"/>
    <w:rsid w:val="00ED25F5"/>
    <w:rsid w:val="00ED27C1"/>
    <w:rsid w:val="00ED64D9"/>
    <w:rsid w:val="00ED6646"/>
    <w:rsid w:val="00EE0EF0"/>
    <w:rsid w:val="00EE1CAD"/>
    <w:rsid w:val="00EE34DB"/>
    <w:rsid w:val="00EE5416"/>
    <w:rsid w:val="00EE56EA"/>
    <w:rsid w:val="00EF02F7"/>
    <w:rsid w:val="00EF125B"/>
    <w:rsid w:val="00EF2258"/>
    <w:rsid w:val="00EF2C77"/>
    <w:rsid w:val="00EF7154"/>
    <w:rsid w:val="00F0185E"/>
    <w:rsid w:val="00F03C13"/>
    <w:rsid w:val="00F05F02"/>
    <w:rsid w:val="00F10463"/>
    <w:rsid w:val="00F114A8"/>
    <w:rsid w:val="00F137C0"/>
    <w:rsid w:val="00F17E40"/>
    <w:rsid w:val="00F200A0"/>
    <w:rsid w:val="00F24305"/>
    <w:rsid w:val="00F26BBB"/>
    <w:rsid w:val="00F27809"/>
    <w:rsid w:val="00F27D02"/>
    <w:rsid w:val="00F27FD4"/>
    <w:rsid w:val="00F31935"/>
    <w:rsid w:val="00F34CAE"/>
    <w:rsid w:val="00F36192"/>
    <w:rsid w:val="00F36719"/>
    <w:rsid w:val="00F377BD"/>
    <w:rsid w:val="00F37FCD"/>
    <w:rsid w:val="00F40556"/>
    <w:rsid w:val="00F41B95"/>
    <w:rsid w:val="00F424AE"/>
    <w:rsid w:val="00F450E4"/>
    <w:rsid w:val="00F466B8"/>
    <w:rsid w:val="00F53CA1"/>
    <w:rsid w:val="00F548FB"/>
    <w:rsid w:val="00F54B05"/>
    <w:rsid w:val="00F54CAB"/>
    <w:rsid w:val="00F56588"/>
    <w:rsid w:val="00F62E76"/>
    <w:rsid w:val="00F630FB"/>
    <w:rsid w:val="00F659B0"/>
    <w:rsid w:val="00F66DA0"/>
    <w:rsid w:val="00F67714"/>
    <w:rsid w:val="00F67CA5"/>
    <w:rsid w:val="00F71A52"/>
    <w:rsid w:val="00F801CC"/>
    <w:rsid w:val="00F8091C"/>
    <w:rsid w:val="00F82023"/>
    <w:rsid w:val="00F824EC"/>
    <w:rsid w:val="00F83831"/>
    <w:rsid w:val="00F84382"/>
    <w:rsid w:val="00F86F71"/>
    <w:rsid w:val="00F907D9"/>
    <w:rsid w:val="00F90CD0"/>
    <w:rsid w:val="00F91536"/>
    <w:rsid w:val="00F916F6"/>
    <w:rsid w:val="00F93BBB"/>
    <w:rsid w:val="00F9454E"/>
    <w:rsid w:val="00F96AD4"/>
    <w:rsid w:val="00F97E80"/>
    <w:rsid w:val="00FA06B4"/>
    <w:rsid w:val="00FA11E8"/>
    <w:rsid w:val="00FA37F5"/>
    <w:rsid w:val="00FA387A"/>
    <w:rsid w:val="00FB2AE5"/>
    <w:rsid w:val="00FB5840"/>
    <w:rsid w:val="00FB5BEB"/>
    <w:rsid w:val="00FC03FC"/>
    <w:rsid w:val="00FC2FE6"/>
    <w:rsid w:val="00FC56A8"/>
    <w:rsid w:val="00FC59E1"/>
    <w:rsid w:val="00FC5D11"/>
    <w:rsid w:val="00FD08CC"/>
    <w:rsid w:val="00FD3D54"/>
    <w:rsid w:val="00FD501A"/>
    <w:rsid w:val="00FD555A"/>
    <w:rsid w:val="00FD606C"/>
    <w:rsid w:val="00FE2770"/>
    <w:rsid w:val="00FE2E9F"/>
    <w:rsid w:val="00FE4406"/>
    <w:rsid w:val="00FE4F73"/>
    <w:rsid w:val="00FE5CB4"/>
    <w:rsid w:val="00FE6D1C"/>
    <w:rsid w:val="00FF1448"/>
    <w:rsid w:val="00FF3BAB"/>
    <w:rsid w:val="00FF4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B5AE"/>
  <w15:docId w15:val="{A0534E10-A19C-4B87-841C-0FE1EB44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0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450E4"/>
    <w:pPr>
      <w:keepNext/>
      <w:spacing w:before="240" w:after="60"/>
      <w:outlineLvl w:val="0"/>
    </w:pPr>
    <w:rPr>
      <w:rFonts w:ascii="Arial" w:eastAsiaTheme="minorEastAsia" w:hAnsi="Arial" w:cs="Arial"/>
      <w:b/>
      <w:bCs/>
      <w:kern w:val="32"/>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310F"/>
    <w:rPr>
      <w:u w:val="single"/>
    </w:rPr>
  </w:style>
  <w:style w:type="table" w:customStyle="1" w:styleId="TableNormal1">
    <w:name w:val="Table Normal1"/>
    <w:rsid w:val="0075310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
    <w:name w:val="Верхний колонтитул1"/>
    <w:rsid w:val="0075310F"/>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sz w:val="24"/>
      <w:szCs w:val="24"/>
      <w:u w:color="000000"/>
      <w:bdr w:val="nil"/>
      <w:lang w:val="en-US" w:eastAsia="ru-RU"/>
    </w:rPr>
  </w:style>
  <w:style w:type="paragraph" w:customStyle="1" w:styleId="HeaderFooter">
    <w:name w:val="Header &amp; Footer"/>
    <w:rsid w:val="0075310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customStyle="1" w:styleId="BodyA">
    <w:name w:val="Body A"/>
    <w:rsid w:val="0075310F"/>
    <w:pPr>
      <w:pBdr>
        <w:top w:val="nil"/>
        <w:left w:val="nil"/>
        <w:bottom w:val="nil"/>
        <w:right w:val="nil"/>
        <w:between w:val="nil"/>
        <w:bar w:val="nil"/>
      </w:pBdr>
      <w:spacing w:after="0" w:line="312" w:lineRule="auto"/>
      <w:ind w:firstLine="630"/>
      <w:jc w:val="center"/>
    </w:pPr>
    <w:rPr>
      <w:rFonts w:ascii="GHEA Mariam" w:eastAsia="Arial Unicode MS" w:hAnsi="GHEA Mariam" w:cs="Arial Unicode MS"/>
      <w:color w:val="0D0D0D"/>
      <w:sz w:val="32"/>
      <w:szCs w:val="32"/>
      <w:u w:color="000000"/>
      <w:bdr w:val="nil"/>
      <w:lang w:val="es-ES_tradnl" w:eastAsia="ru-RU"/>
    </w:rPr>
  </w:style>
  <w:style w:type="paragraph" w:customStyle="1" w:styleId="10">
    <w:name w:val="Обычный1"/>
    <w:rsid w:val="0075310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ru-RU"/>
    </w:rPr>
  </w:style>
  <w:style w:type="paragraph" w:customStyle="1" w:styleId="11">
    <w:name w:val="Текст сноски1"/>
    <w:rsid w:val="0075310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eastAsia="ru-RU"/>
    </w:rPr>
  </w:style>
  <w:style w:type="paragraph" w:styleId="FootnoteText">
    <w:name w:val="footnote text"/>
    <w:link w:val="FootnoteTextChar"/>
    <w:rsid w:val="0075310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eastAsia="ru-RU"/>
    </w:rPr>
  </w:style>
  <w:style w:type="character" w:customStyle="1" w:styleId="FootnoteTextChar">
    <w:name w:val="Footnote Text Char"/>
    <w:basedOn w:val="DefaultParagraphFont"/>
    <w:link w:val="FootnoteText"/>
    <w:rsid w:val="0075310F"/>
    <w:rPr>
      <w:rFonts w:ascii="Times New Roman" w:eastAsia="Times New Roman" w:hAnsi="Times New Roman" w:cs="Times New Roman"/>
      <w:color w:val="000000"/>
      <w:sz w:val="20"/>
      <w:szCs w:val="20"/>
      <w:u w:color="000000"/>
      <w:bdr w:val="nil"/>
      <w:lang w:val="en-US" w:eastAsia="ru-RU"/>
    </w:rPr>
  </w:style>
  <w:style w:type="paragraph" w:customStyle="1" w:styleId="12">
    <w:name w:val="Основной текст с отступом1"/>
    <w:rsid w:val="0075310F"/>
    <w:pPr>
      <w:pBdr>
        <w:top w:val="nil"/>
        <w:left w:val="nil"/>
        <w:bottom w:val="nil"/>
        <w:right w:val="nil"/>
        <w:between w:val="nil"/>
        <w:bar w:val="nil"/>
      </w:pBdr>
      <w:spacing w:after="0" w:line="360" w:lineRule="auto"/>
      <w:ind w:firstLine="567"/>
      <w:jc w:val="both"/>
    </w:pPr>
    <w:rPr>
      <w:rFonts w:ascii="Times Armenian" w:eastAsia="Times Armenian" w:hAnsi="Times Armenian" w:cs="Times Armenian"/>
      <w:color w:val="000000"/>
      <w:sz w:val="24"/>
      <w:szCs w:val="24"/>
      <w:u w:color="000000"/>
      <w:bdr w:val="nil"/>
      <w:lang w:val="es-ES_tradnl" w:eastAsia="ru-RU"/>
    </w:rPr>
  </w:style>
  <w:style w:type="paragraph" w:customStyle="1" w:styleId="BodyTextIndent2">
    <w:name w:val="Body Text Indent2"/>
    <w:rsid w:val="0075310F"/>
    <w:pPr>
      <w:pBdr>
        <w:top w:val="nil"/>
        <w:left w:val="nil"/>
        <w:bottom w:val="nil"/>
        <w:right w:val="nil"/>
        <w:between w:val="nil"/>
        <w:bar w:val="nil"/>
      </w:pBdr>
      <w:spacing w:after="0" w:line="360" w:lineRule="auto"/>
      <w:ind w:firstLine="567"/>
      <w:jc w:val="both"/>
    </w:pPr>
    <w:rPr>
      <w:rFonts w:ascii="Times Armenian" w:eastAsia="Arial Unicode MS" w:hAnsi="Times Armenian" w:cs="Arial Unicode MS"/>
      <w:color w:val="000000"/>
      <w:sz w:val="24"/>
      <w:szCs w:val="24"/>
      <w:u w:color="000000"/>
      <w:bdr w:val="nil"/>
      <w:lang w:val="es-ES_tradnl" w:eastAsia="ru-RU"/>
    </w:rPr>
  </w:style>
  <w:style w:type="character" w:styleId="FootnoteReference">
    <w:name w:val="footnote reference"/>
    <w:rsid w:val="0075310F"/>
    <w:rPr>
      <w:vertAlign w:val="superscript"/>
    </w:rPr>
  </w:style>
  <w:style w:type="character" w:customStyle="1" w:styleId="None">
    <w:name w:val="None"/>
    <w:rsid w:val="0075310F"/>
  </w:style>
  <w:style w:type="character" w:customStyle="1" w:styleId="Hyperlink0">
    <w:name w:val="Hyperlink.0"/>
    <w:basedOn w:val="None"/>
    <w:rsid w:val="0075310F"/>
    <w:rPr>
      <w:rFonts w:ascii="GHEA Mariam" w:eastAsia="GHEA Mariam" w:hAnsi="GHEA Mariam" w:cs="GHEA Mariam"/>
      <w:u w:val="single"/>
    </w:rPr>
  </w:style>
  <w:style w:type="paragraph" w:customStyle="1" w:styleId="Footnote">
    <w:name w:val="Footnote"/>
    <w:rsid w:val="0075310F"/>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ru-RU"/>
    </w:rPr>
  </w:style>
  <w:style w:type="paragraph" w:customStyle="1" w:styleId="BodyB">
    <w:name w:val="Body B"/>
    <w:rsid w:val="0075310F"/>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ru-RU"/>
    </w:rPr>
  </w:style>
  <w:style w:type="paragraph" w:customStyle="1" w:styleId="Default">
    <w:name w:val="Default"/>
    <w:rsid w:val="0075310F"/>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s-ES_tradnl" w:eastAsia="ru-RU"/>
    </w:rPr>
  </w:style>
  <w:style w:type="paragraph" w:styleId="BalloonText">
    <w:name w:val="Balloon Text"/>
    <w:basedOn w:val="Normal"/>
    <w:link w:val="BalloonTextChar"/>
    <w:uiPriority w:val="99"/>
    <w:semiHidden/>
    <w:unhideWhenUsed/>
    <w:rsid w:val="00753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10F"/>
    <w:rPr>
      <w:rFonts w:ascii="Segoe UI" w:eastAsia="Times New Roman" w:hAnsi="Segoe UI" w:cs="Segoe UI"/>
      <w:sz w:val="18"/>
      <w:szCs w:val="18"/>
      <w:lang w:val="en-GB" w:eastAsia="en-GB"/>
    </w:rPr>
  </w:style>
  <w:style w:type="paragraph" w:customStyle="1" w:styleId="110">
    <w:name w:val="Заголовок 11"/>
    <w:next w:val="10"/>
    <w:rsid w:val="0075310F"/>
    <w:pPr>
      <w:keepNext/>
      <w:spacing w:before="240" w:after="60" w:line="240" w:lineRule="auto"/>
      <w:outlineLvl w:val="0"/>
    </w:pPr>
    <w:rPr>
      <w:rFonts w:ascii="Arial" w:eastAsia="Arial Unicode MS" w:hAnsi="Arial" w:cs="Arial Unicode MS"/>
      <w:color w:val="000000"/>
      <w:kern w:val="32"/>
      <w:sz w:val="32"/>
      <w:szCs w:val="32"/>
      <w:u w:color="000000"/>
      <w:lang w:val="en-US"/>
    </w:rPr>
  </w:style>
  <w:style w:type="paragraph" w:customStyle="1" w:styleId="Body">
    <w:name w:val="Body"/>
    <w:rsid w:val="0075310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ListParagraph">
    <w:name w:val="List Paragraph"/>
    <w:basedOn w:val="Normal"/>
    <w:uiPriority w:val="34"/>
    <w:qFormat/>
    <w:rsid w:val="0075310F"/>
    <w:pPr>
      <w:ind w:left="720"/>
      <w:contextualSpacing/>
    </w:pPr>
  </w:style>
  <w:style w:type="character" w:customStyle="1" w:styleId="Heading1Char">
    <w:name w:val="Heading 1 Char"/>
    <w:basedOn w:val="DefaultParagraphFont"/>
    <w:link w:val="Heading1"/>
    <w:rsid w:val="00F450E4"/>
    <w:rPr>
      <w:rFonts w:ascii="Arial" w:eastAsiaTheme="minorEastAsia" w:hAnsi="Arial" w:cs="Arial"/>
      <w:b/>
      <w:bCs/>
      <w:kern w:val="32"/>
      <w:sz w:val="32"/>
      <w:szCs w:val="32"/>
      <w:lang w:val="en-US" w:eastAsia="zh-CN"/>
    </w:rPr>
  </w:style>
  <w:style w:type="character" w:styleId="Emphasis">
    <w:name w:val="Emphasis"/>
    <w:basedOn w:val="DefaultParagraphFont"/>
    <w:uiPriority w:val="20"/>
    <w:qFormat/>
    <w:rsid w:val="00DB05A2"/>
    <w:rPr>
      <w:i/>
      <w:iCs/>
    </w:rPr>
  </w:style>
  <w:style w:type="paragraph" w:styleId="NormalWeb">
    <w:name w:val="Normal (Web)"/>
    <w:basedOn w:val="Normal"/>
    <w:uiPriority w:val="99"/>
    <w:unhideWhenUsed/>
    <w:rsid w:val="001378EA"/>
    <w:pPr>
      <w:spacing w:before="100" w:beforeAutospacing="1" w:after="100" w:afterAutospacing="1"/>
    </w:pPr>
    <w:rPr>
      <w:lang w:val="ru-RU" w:eastAsia="ru-RU"/>
    </w:rPr>
  </w:style>
  <w:style w:type="character" w:styleId="Strong">
    <w:name w:val="Strong"/>
    <w:basedOn w:val="DefaultParagraphFont"/>
    <w:uiPriority w:val="22"/>
    <w:qFormat/>
    <w:rsid w:val="004A13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75062">
      <w:bodyDiv w:val="1"/>
      <w:marLeft w:val="0"/>
      <w:marRight w:val="0"/>
      <w:marTop w:val="0"/>
      <w:marBottom w:val="0"/>
      <w:divBdr>
        <w:top w:val="none" w:sz="0" w:space="0" w:color="auto"/>
        <w:left w:val="none" w:sz="0" w:space="0" w:color="auto"/>
        <w:bottom w:val="none" w:sz="0" w:space="0" w:color="auto"/>
        <w:right w:val="none" w:sz="0" w:space="0" w:color="auto"/>
      </w:divBdr>
    </w:div>
    <w:div w:id="841506256">
      <w:bodyDiv w:val="1"/>
      <w:marLeft w:val="0"/>
      <w:marRight w:val="0"/>
      <w:marTop w:val="0"/>
      <w:marBottom w:val="0"/>
      <w:divBdr>
        <w:top w:val="none" w:sz="0" w:space="0" w:color="auto"/>
        <w:left w:val="none" w:sz="0" w:space="0" w:color="auto"/>
        <w:bottom w:val="none" w:sz="0" w:space="0" w:color="auto"/>
        <w:right w:val="none" w:sz="0" w:space="0" w:color="auto"/>
      </w:divBdr>
    </w:div>
    <w:div w:id="1211499549">
      <w:bodyDiv w:val="1"/>
      <w:marLeft w:val="0"/>
      <w:marRight w:val="0"/>
      <w:marTop w:val="0"/>
      <w:marBottom w:val="0"/>
      <w:divBdr>
        <w:top w:val="none" w:sz="0" w:space="0" w:color="auto"/>
        <w:left w:val="none" w:sz="0" w:space="0" w:color="auto"/>
        <w:bottom w:val="none" w:sz="0" w:space="0" w:color="auto"/>
        <w:right w:val="none" w:sz="0" w:space="0" w:color="auto"/>
      </w:divBdr>
    </w:div>
    <w:div w:id="122009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89D56-E5E7-415D-B93C-E3A59936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2677</TotalTime>
  <Pages>10</Pages>
  <Words>2373</Words>
  <Characters>13527</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231</cp:revision>
  <cp:lastPrinted>2025-05-29T11:22:00Z</cp:lastPrinted>
  <dcterms:created xsi:type="dcterms:W3CDTF">2023-12-15T10:39:00Z</dcterms:created>
  <dcterms:modified xsi:type="dcterms:W3CDTF">2025-06-11T06:51:00Z</dcterms:modified>
</cp:coreProperties>
</file>